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E9284" w14:textId="7C05B32C" w:rsidR="52DFD278" w:rsidRPr="004B0D6A" w:rsidRDefault="2C572298" w:rsidP="2C572298">
      <w:pPr>
        <w:pBdr>
          <w:top w:val="nil"/>
          <w:left w:val="nil"/>
          <w:bottom w:val="nil"/>
          <w:right w:val="nil"/>
          <w:between w:val="nil"/>
        </w:pBdr>
        <w:jc w:val="center"/>
        <w:rPr>
          <w:rFonts w:ascii="Arial" w:eastAsia="Arial" w:hAnsi="Arial" w:cs="Arial"/>
          <w:color w:val="000000" w:themeColor="text1"/>
          <w:sz w:val="44"/>
          <w:szCs w:val="44"/>
        </w:rPr>
      </w:pPr>
      <w:r w:rsidRPr="004B0D6A">
        <w:rPr>
          <w:rFonts w:ascii="Arial" w:eastAsia="Arial" w:hAnsi="Arial" w:cs="Arial"/>
          <w:b/>
          <w:bCs/>
          <w:sz w:val="44"/>
          <w:szCs w:val="44"/>
          <w:lang w:val="en-GB"/>
        </w:rPr>
        <w:t>FREQUENTLY ASKED QUESTIONS</w:t>
      </w:r>
    </w:p>
    <w:p w14:paraId="054A44DF" w14:textId="006713AF" w:rsidR="55F30B8E" w:rsidRDefault="2C572298" w:rsidP="2C572298">
      <w:pPr>
        <w:pStyle w:val="Heading1"/>
        <w:jc w:val="center"/>
        <w:rPr>
          <w:rFonts w:ascii="Arial" w:eastAsia="Arial" w:hAnsi="Arial" w:cs="Arial"/>
          <w:b/>
          <w:bCs/>
          <w:color w:val="000000" w:themeColor="text1"/>
          <w:sz w:val="24"/>
          <w:szCs w:val="24"/>
          <w:lang w:val="en-GB"/>
        </w:rPr>
      </w:pPr>
      <w:r w:rsidRPr="2C572298">
        <w:rPr>
          <w:lang w:val="en-GB"/>
        </w:rPr>
        <w:t>Section 1 – National Service Assembly</w:t>
      </w:r>
    </w:p>
    <w:p w14:paraId="28508986" w14:textId="470C5A59" w:rsidR="52DFD278" w:rsidRDefault="2C572298" w:rsidP="2C572298">
      <w:pPr>
        <w:pStyle w:val="Heading2"/>
        <w:rPr>
          <w:rFonts w:ascii="Arial" w:eastAsia="Arial" w:hAnsi="Arial" w:cs="Arial"/>
          <w:color w:val="0E2740"/>
          <w:sz w:val="24"/>
          <w:szCs w:val="24"/>
        </w:rPr>
      </w:pPr>
      <w:r w:rsidRPr="2C572298">
        <w:rPr>
          <w:lang w:val="en-GB"/>
        </w:rPr>
        <w:t xml:space="preserve">What is the National Service Assembly? </w:t>
      </w:r>
    </w:p>
    <w:p w14:paraId="41F2A31F" w14:textId="1EA3BF58" w:rsidR="52DFD278" w:rsidRDefault="31183E7D" w:rsidP="31183E7D">
      <w:pPr>
        <w:pBdr>
          <w:top w:val="nil"/>
          <w:left w:val="nil"/>
          <w:bottom w:val="nil"/>
          <w:right w:val="nil"/>
          <w:between w:val="nil"/>
        </w:pBdr>
        <w:spacing w:after="240" w:line="240" w:lineRule="auto"/>
        <w:jc w:val="both"/>
        <w:rPr>
          <w:rFonts w:ascii="Arial" w:eastAsia="Arial" w:hAnsi="Arial" w:cs="Arial"/>
          <w:color w:val="000000" w:themeColor="text1"/>
          <w:sz w:val="22"/>
          <w:szCs w:val="22"/>
          <w:lang w:val="en-GB"/>
        </w:rPr>
      </w:pPr>
      <w:r w:rsidRPr="31183E7D">
        <w:rPr>
          <w:rFonts w:ascii="Arial" w:eastAsia="Arial" w:hAnsi="Arial" w:cs="Arial"/>
          <w:sz w:val="22"/>
          <w:szCs w:val="22"/>
          <w:lang w:val="en-GB"/>
        </w:rPr>
        <w:t>The National Service Assembly of Overeaters Anonymous in Great Britain is the Group Conscience of OA in Great Britain.</w:t>
      </w:r>
      <w:r w:rsidRPr="31183E7D">
        <w:rPr>
          <w:rFonts w:ascii="Arial" w:eastAsia="Arial" w:hAnsi="Arial" w:cs="Arial"/>
          <w:sz w:val="22"/>
          <w:szCs w:val="22"/>
        </w:rPr>
        <w:t xml:space="preserve"> It is a service association of </w:t>
      </w:r>
      <w:proofErr w:type="gramStart"/>
      <w:r w:rsidRPr="31183E7D">
        <w:rPr>
          <w:rFonts w:ascii="Arial" w:eastAsia="Arial" w:hAnsi="Arial" w:cs="Arial"/>
          <w:sz w:val="22"/>
          <w:szCs w:val="22"/>
        </w:rPr>
        <w:t>Region</w:t>
      </w:r>
      <w:proofErr w:type="gramEnd"/>
      <w:r w:rsidRPr="31183E7D">
        <w:rPr>
          <w:rFonts w:ascii="Arial" w:eastAsia="Arial" w:hAnsi="Arial" w:cs="Arial"/>
          <w:sz w:val="22"/>
          <w:szCs w:val="22"/>
        </w:rPr>
        <w:t xml:space="preserve"> 9 and exists for the following purposes: -</w:t>
      </w:r>
    </w:p>
    <w:p w14:paraId="7214B97F" w14:textId="3BB9201E" w:rsidR="52DFD278" w:rsidRDefault="135D9060" w:rsidP="135D9060">
      <w:pPr>
        <w:numPr>
          <w:ilvl w:val="0"/>
          <w:numId w:val="3"/>
        </w:numPr>
        <w:pBdr>
          <w:top w:val="nil"/>
          <w:left w:val="nil"/>
          <w:bottom w:val="nil"/>
          <w:right w:val="nil"/>
          <w:between w:val="nil"/>
        </w:pBdr>
        <w:spacing w:after="240" w:line="240" w:lineRule="auto"/>
        <w:ind w:left="908"/>
        <w:jc w:val="both"/>
        <w:rPr>
          <w:rFonts w:ascii="Arial" w:eastAsia="Arial" w:hAnsi="Arial" w:cs="Arial"/>
          <w:color w:val="000000" w:themeColor="text1"/>
          <w:sz w:val="22"/>
          <w:szCs w:val="22"/>
          <w:lang w:val="en-GB"/>
        </w:rPr>
      </w:pPr>
      <w:r w:rsidRPr="135D9060">
        <w:rPr>
          <w:rFonts w:ascii="Arial" w:eastAsia="Arial" w:hAnsi="Arial" w:cs="Arial"/>
          <w:sz w:val="22"/>
          <w:szCs w:val="22"/>
        </w:rPr>
        <w:t>to serve as the collective conscience of the fellowship of OA in Great Britain.</w:t>
      </w:r>
    </w:p>
    <w:p w14:paraId="3FB11702" w14:textId="170CCFCD" w:rsidR="52DFD278" w:rsidRDefault="135D9060" w:rsidP="135D9060">
      <w:pPr>
        <w:numPr>
          <w:ilvl w:val="0"/>
          <w:numId w:val="3"/>
        </w:numPr>
        <w:pBdr>
          <w:top w:val="nil"/>
          <w:left w:val="nil"/>
          <w:bottom w:val="nil"/>
          <w:right w:val="nil"/>
          <w:between w:val="nil"/>
        </w:pBdr>
        <w:spacing w:after="240" w:line="240" w:lineRule="auto"/>
        <w:ind w:left="908"/>
        <w:jc w:val="both"/>
        <w:rPr>
          <w:rFonts w:ascii="Arial" w:eastAsia="Arial" w:hAnsi="Arial" w:cs="Arial"/>
          <w:color w:val="000000" w:themeColor="text1"/>
          <w:sz w:val="22"/>
          <w:szCs w:val="22"/>
          <w:lang w:val="en-GB"/>
        </w:rPr>
      </w:pPr>
      <w:r w:rsidRPr="135D9060">
        <w:rPr>
          <w:rFonts w:ascii="Arial" w:eastAsia="Arial" w:hAnsi="Arial" w:cs="Arial"/>
          <w:sz w:val="22"/>
          <w:szCs w:val="22"/>
        </w:rPr>
        <w:t>to act as a guardian of the Twelve Steps, Twelve Traditions and Twelve Concepts of OA.</w:t>
      </w:r>
    </w:p>
    <w:p w14:paraId="460754E8" w14:textId="47CFEB19" w:rsidR="52DFD278" w:rsidRDefault="135D9060" w:rsidP="135D9060">
      <w:pPr>
        <w:numPr>
          <w:ilvl w:val="0"/>
          <w:numId w:val="3"/>
        </w:numPr>
        <w:pBdr>
          <w:top w:val="nil"/>
          <w:left w:val="nil"/>
          <w:bottom w:val="nil"/>
          <w:right w:val="nil"/>
          <w:between w:val="nil"/>
        </w:pBdr>
        <w:spacing w:after="240" w:line="240" w:lineRule="auto"/>
        <w:ind w:left="908"/>
        <w:jc w:val="both"/>
        <w:rPr>
          <w:rFonts w:ascii="Arial" w:eastAsia="Arial" w:hAnsi="Arial" w:cs="Arial"/>
          <w:color w:val="000000" w:themeColor="text1"/>
          <w:sz w:val="22"/>
          <w:szCs w:val="22"/>
          <w:lang w:val="en-GB"/>
        </w:rPr>
      </w:pPr>
      <w:r w:rsidRPr="135D9060">
        <w:rPr>
          <w:rFonts w:ascii="Arial" w:eastAsia="Arial" w:hAnsi="Arial" w:cs="Arial"/>
          <w:sz w:val="22"/>
          <w:szCs w:val="22"/>
        </w:rPr>
        <w:t>to promote greater unity and communication among OA groups in Britain.</w:t>
      </w:r>
    </w:p>
    <w:p w14:paraId="0EF855B9" w14:textId="55195BDF" w:rsidR="52DFD278" w:rsidRDefault="2C572298" w:rsidP="135D9060">
      <w:pPr>
        <w:numPr>
          <w:ilvl w:val="0"/>
          <w:numId w:val="3"/>
        </w:numPr>
        <w:pBdr>
          <w:top w:val="nil"/>
          <w:left w:val="nil"/>
          <w:bottom w:val="nil"/>
          <w:right w:val="nil"/>
          <w:between w:val="nil"/>
        </w:pBdr>
        <w:spacing w:after="240" w:line="240" w:lineRule="auto"/>
        <w:ind w:left="908"/>
        <w:jc w:val="both"/>
        <w:rPr>
          <w:rFonts w:ascii="Arial" w:eastAsia="Arial" w:hAnsi="Arial" w:cs="Arial"/>
          <w:color w:val="000000" w:themeColor="text1"/>
          <w:sz w:val="22"/>
          <w:szCs w:val="22"/>
          <w:lang w:val="en-GB"/>
        </w:rPr>
      </w:pPr>
      <w:r w:rsidRPr="2C572298">
        <w:rPr>
          <w:rFonts w:ascii="Arial" w:eastAsia="Arial" w:hAnsi="Arial" w:cs="Arial"/>
          <w:sz w:val="22"/>
          <w:szCs w:val="22"/>
        </w:rPr>
        <w:t>to carry the OA message of recovery throughout Great Britain, as contained in the Twelve Steps and Twelve Traditions of Overeaters Anonymous (Appendix 1).</w:t>
      </w:r>
    </w:p>
    <w:p w14:paraId="5B990F4E" w14:textId="7E3476E8" w:rsidR="2C572298" w:rsidRDefault="2C572298" w:rsidP="2C572298">
      <w:pPr>
        <w:pStyle w:val="Heading2"/>
        <w:rPr>
          <w:lang w:val="en-GB"/>
        </w:rPr>
      </w:pPr>
    </w:p>
    <w:p w14:paraId="53AE037C" w14:textId="4E472749" w:rsidR="55F30B8E" w:rsidRDefault="2C572298" w:rsidP="2C572298">
      <w:pPr>
        <w:pStyle w:val="Heading2"/>
        <w:rPr>
          <w:rFonts w:ascii="Arial" w:eastAsia="Arial" w:hAnsi="Arial" w:cs="Arial"/>
          <w:color w:val="0E2740"/>
          <w:sz w:val="24"/>
          <w:szCs w:val="24"/>
        </w:rPr>
      </w:pPr>
      <w:r w:rsidRPr="2C572298">
        <w:rPr>
          <w:lang w:val="en-GB"/>
        </w:rPr>
        <w:t xml:space="preserve">Who should attend the National Service Assembly? </w:t>
      </w:r>
    </w:p>
    <w:p w14:paraId="29627DFD" w14:textId="25630153" w:rsidR="55F30B8E" w:rsidRDefault="135D9060" w:rsidP="135D9060">
      <w:pPr>
        <w:pBdr>
          <w:top w:val="nil"/>
          <w:left w:val="nil"/>
          <w:bottom w:val="nil"/>
          <w:right w:val="nil"/>
          <w:between w:val="nil"/>
        </w:pBdr>
        <w:spacing w:line="259" w:lineRule="auto"/>
        <w:jc w:val="both"/>
        <w:rPr>
          <w:rFonts w:ascii="Arial" w:eastAsia="Arial" w:hAnsi="Arial" w:cs="Arial"/>
          <w:color w:val="000000" w:themeColor="text1"/>
          <w:sz w:val="22"/>
          <w:szCs w:val="22"/>
          <w:lang w:val="en-GB"/>
        </w:rPr>
      </w:pPr>
      <w:r w:rsidRPr="135D9060">
        <w:rPr>
          <w:rFonts w:ascii="Arial" w:eastAsia="Arial" w:hAnsi="Arial" w:cs="Arial"/>
          <w:sz w:val="22"/>
          <w:szCs w:val="22"/>
          <w:lang w:val="en-GB"/>
        </w:rPr>
        <w:t xml:space="preserve">Every Group and Intergroup registered in Great Britain with the World Service Office can send a National Service Representative (NSR) to act as a delegate for their Group/Intergroup - these delegates collectively make up the National Service Assembly. </w:t>
      </w:r>
    </w:p>
    <w:p w14:paraId="19CD8B7B" w14:textId="11CF302B" w:rsidR="0C7CE569" w:rsidRDefault="2C572298" w:rsidP="135D9060">
      <w:pPr>
        <w:pBdr>
          <w:top w:val="nil"/>
          <w:left w:val="nil"/>
          <w:bottom w:val="nil"/>
          <w:right w:val="nil"/>
          <w:between w:val="nil"/>
        </w:pBdr>
        <w:spacing w:line="259" w:lineRule="auto"/>
        <w:jc w:val="both"/>
        <w:rPr>
          <w:rFonts w:ascii="Arial" w:eastAsia="Arial" w:hAnsi="Arial" w:cs="Arial"/>
          <w:color w:val="000000" w:themeColor="text1"/>
          <w:sz w:val="22"/>
          <w:szCs w:val="22"/>
          <w:lang w:val="en-GB"/>
        </w:rPr>
      </w:pPr>
      <w:r w:rsidRPr="2C572298">
        <w:rPr>
          <w:rFonts w:ascii="Arial" w:eastAsia="Arial" w:hAnsi="Arial" w:cs="Arial"/>
          <w:sz w:val="22"/>
          <w:szCs w:val="22"/>
          <w:lang w:val="en-GB"/>
        </w:rPr>
        <w:t>All members of OA are welcome to attend as non-voting visitors to the Assembly.</w:t>
      </w:r>
    </w:p>
    <w:p w14:paraId="016CF589" w14:textId="77777777" w:rsidR="004B0D6A" w:rsidRDefault="004B0D6A" w:rsidP="2C572298">
      <w:pPr>
        <w:pStyle w:val="Heading2"/>
        <w:rPr>
          <w:lang w:val="en-GB"/>
        </w:rPr>
      </w:pPr>
    </w:p>
    <w:p w14:paraId="2FF04BB2" w14:textId="5DE3A63A" w:rsidR="2C572298" w:rsidRDefault="004B0D6A" w:rsidP="2C572298">
      <w:pPr>
        <w:pStyle w:val="Heading2"/>
        <w:rPr>
          <w:lang w:val="en-GB"/>
        </w:rPr>
      </w:pPr>
      <w:r>
        <w:rPr>
          <w:lang w:val="en-GB"/>
        </w:rPr>
        <w:t>I am not sure if my group is registered/affiliated to OAGB, how do I check?</w:t>
      </w:r>
    </w:p>
    <w:p w14:paraId="2A671072" w14:textId="400D1839" w:rsidR="004B0D6A" w:rsidRPr="006F69C9" w:rsidRDefault="004B0D6A" w:rsidP="006F69C9">
      <w:pPr>
        <w:spacing w:after="240" w:line="240" w:lineRule="auto"/>
        <w:jc w:val="both"/>
        <w:rPr>
          <w:rFonts w:ascii="Arial" w:hAnsi="Arial" w:cs="Arial"/>
          <w:sz w:val="22"/>
          <w:szCs w:val="22"/>
          <w:lang w:val="en-GB"/>
        </w:rPr>
      </w:pPr>
      <w:r w:rsidRPr="006F69C9">
        <w:rPr>
          <w:rFonts w:ascii="Arial" w:hAnsi="Arial" w:cs="Arial"/>
          <w:sz w:val="22"/>
          <w:szCs w:val="22"/>
          <w:lang w:val="en-GB"/>
        </w:rPr>
        <w:t xml:space="preserve">Search for your meeting on </w:t>
      </w:r>
      <w:hyperlink r:id="rId5" w:history="1">
        <w:r w:rsidRPr="006F69C9">
          <w:rPr>
            <w:rStyle w:val="Hyperlink"/>
            <w:rFonts w:ascii="Arial" w:hAnsi="Arial" w:cs="Arial"/>
            <w:sz w:val="22"/>
            <w:szCs w:val="22"/>
            <w:lang w:val="en-GB"/>
          </w:rPr>
          <w:t>OA.org find a meeting</w:t>
        </w:r>
      </w:hyperlink>
      <w:r w:rsidRPr="006F69C9">
        <w:rPr>
          <w:rFonts w:ascii="Arial" w:hAnsi="Arial" w:cs="Arial"/>
          <w:sz w:val="22"/>
          <w:szCs w:val="22"/>
          <w:lang w:val="en-GB"/>
        </w:rPr>
        <w:t xml:space="preserve">. When you find </w:t>
      </w:r>
      <w:r w:rsidR="006F69C9" w:rsidRPr="006F69C9">
        <w:rPr>
          <w:rFonts w:ascii="Arial" w:hAnsi="Arial" w:cs="Arial"/>
          <w:sz w:val="22"/>
          <w:szCs w:val="22"/>
          <w:lang w:val="en-GB"/>
        </w:rPr>
        <w:t>your meeting</w:t>
      </w:r>
      <w:r w:rsidRPr="006F69C9">
        <w:rPr>
          <w:rFonts w:ascii="Arial" w:hAnsi="Arial" w:cs="Arial"/>
          <w:sz w:val="22"/>
          <w:szCs w:val="22"/>
          <w:lang w:val="en-GB"/>
        </w:rPr>
        <w:t xml:space="preserve">, click </w:t>
      </w:r>
      <w:r w:rsidR="006F69C9" w:rsidRPr="006F69C9">
        <w:rPr>
          <w:rFonts w:ascii="Arial" w:hAnsi="Arial" w:cs="Arial"/>
          <w:sz w:val="22"/>
          <w:szCs w:val="22"/>
          <w:lang w:val="en-GB"/>
        </w:rPr>
        <w:t>on ‘More Info’. Here it will tell you who your meeting is affiliated to. If you are affiliated to OAGB directly or to any intergroup in Great Britain, you have a vote at our National Assembly.</w:t>
      </w:r>
    </w:p>
    <w:p w14:paraId="28884FD9" w14:textId="77777777" w:rsidR="004B0D6A" w:rsidRPr="004B0D6A" w:rsidRDefault="004B0D6A" w:rsidP="004B0D6A">
      <w:pPr>
        <w:rPr>
          <w:lang w:val="en-GB"/>
        </w:rPr>
      </w:pPr>
    </w:p>
    <w:p w14:paraId="6C56C76D" w14:textId="01EC11EE" w:rsidR="52DFD278" w:rsidRDefault="2C572298" w:rsidP="2C572298">
      <w:pPr>
        <w:pStyle w:val="Heading2"/>
        <w:rPr>
          <w:rFonts w:ascii="Arial" w:eastAsia="Arial" w:hAnsi="Arial" w:cs="Arial"/>
          <w:color w:val="0E2740"/>
          <w:sz w:val="24"/>
          <w:szCs w:val="24"/>
          <w:lang w:val="en-GB"/>
        </w:rPr>
      </w:pPr>
      <w:r w:rsidRPr="2C572298">
        <w:rPr>
          <w:lang w:val="en-GB"/>
        </w:rPr>
        <w:t>What are the National Service Assembly Bylaws?</w:t>
      </w:r>
    </w:p>
    <w:p w14:paraId="4AEE37CF" w14:textId="12551A5B" w:rsidR="5301D6F9" w:rsidRDefault="135D9060" w:rsidP="135D9060">
      <w:pPr>
        <w:pBdr>
          <w:top w:val="nil"/>
          <w:left w:val="nil"/>
          <w:bottom w:val="nil"/>
          <w:right w:val="nil"/>
          <w:between w:val="nil"/>
        </w:pBdr>
        <w:spacing w:after="240" w:line="240" w:lineRule="auto"/>
        <w:jc w:val="both"/>
        <w:rPr>
          <w:rFonts w:ascii="Arial" w:eastAsia="Arial" w:hAnsi="Arial" w:cs="Arial"/>
          <w:color w:val="000000" w:themeColor="text1"/>
          <w:sz w:val="22"/>
          <w:szCs w:val="22"/>
          <w:lang w:val="en-GB"/>
        </w:rPr>
      </w:pPr>
      <w:r w:rsidRPr="135D9060">
        <w:rPr>
          <w:rFonts w:ascii="Arial" w:eastAsia="Arial" w:hAnsi="Arial" w:cs="Arial"/>
          <w:sz w:val="22"/>
          <w:szCs w:val="22"/>
          <w:lang w:val="en-GB"/>
        </w:rPr>
        <w:t xml:space="preserve">Available to read </w:t>
      </w:r>
      <w:hyperlink r:id="rId6" w:history="1">
        <w:r w:rsidRPr="007C6B1C">
          <w:rPr>
            <w:rStyle w:val="Hyperlink"/>
            <w:rFonts w:ascii="Arial" w:eastAsia="Arial" w:hAnsi="Arial" w:cs="Arial"/>
            <w:sz w:val="22"/>
            <w:szCs w:val="22"/>
            <w:lang w:val="en-GB"/>
          </w:rPr>
          <w:t>here</w:t>
        </w:r>
      </w:hyperlink>
      <w:r w:rsidRPr="135D9060">
        <w:rPr>
          <w:rFonts w:ascii="Arial" w:eastAsia="Arial" w:hAnsi="Arial" w:cs="Arial"/>
          <w:sz w:val="22"/>
          <w:szCs w:val="22"/>
          <w:lang w:val="en-GB"/>
        </w:rPr>
        <w:t xml:space="preserve"> - </w:t>
      </w:r>
      <w:r w:rsidRPr="135D9060">
        <w:rPr>
          <w:rFonts w:ascii="Arial" w:eastAsia="Arial" w:hAnsi="Arial" w:cs="Arial"/>
          <w:sz w:val="22"/>
          <w:szCs w:val="22"/>
        </w:rPr>
        <w:t xml:space="preserve">The bylaws are guidelines for the conduct of the NSA service affairs. They have no legal </w:t>
      </w:r>
      <w:proofErr w:type="gramStart"/>
      <w:r w:rsidRPr="135D9060">
        <w:rPr>
          <w:rFonts w:ascii="Arial" w:eastAsia="Arial" w:hAnsi="Arial" w:cs="Arial"/>
          <w:sz w:val="22"/>
          <w:szCs w:val="22"/>
        </w:rPr>
        <w:t>status, but</w:t>
      </w:r>
      <w:proofErr w:type="gramEnd"/>
      <w:r w:rsidRPr="135D9060">
        <w:rPr>
          <w:rFonts w:ascii="Arial" w:eastAsia="Arial" w:hAnsi="Arial" w:cs="Arial"/>
          <w:sz w:val="22"/>
          <w:szCs w:val="22"/>
        </w:rPr>
        <w:t xml:space="preserve"> represent an informal agreement between the fellowship of Overeaters Anonymous Great Britain and its trusted servants.</w:t>
      </w:r>
    </w:p>
    <w:p w14:paraId="1EDA6BEA" w14:textId="35EA3439" w:rsidR="135D9060" w:rsidRDefault="135D9060" w:rsidP="135D9060">
      <w:pPr>
        <w:pBdr>
          <w:top w:val="nil"/>
          <w:left w:val="nil"/>
          <w:bottom w:val="nil"/>
          <w:right w:val="nil"/>
          <w:between w:val="nil"/>
        </w:pBdr>
        <w:spacing w:after="240" w:line="240" w:lineRule="auto"/>
        <w:jc w:val="both"/>
        <w:rPr>
          <w:rFonts w:ascii="Arial" w:eastAsia="Arial" w:hAnsi="Arial" w:cs="Arial"/>
          <w:sz w:val="22"/>
          <w:szCs w:val="22"/>
        </w:rPr>
      </w:pPr>
    </w:p>
    <w:p w14:paraId="653CB333" w14:textId="2174BF9C" w:rsidR="52DFD278" w:rsidRDefault="2C572298" w:rsidP="2C572298">
      <w:pPr>
        <w:pBdr>
          <w:top w:val="nil"/>
          <w:left w:val="nil"/>
          <w:bottom w:val="nil"/>
          <w:right w:val="nil"/>
          <w:between w:val="nil"/>
        </w:pBdr>
        <w:spacing w:line="259" w:lineRule="auto"/>
        <w:jc w:val="center"/>
        <w:rPr>
          <w:rFonts w:ascii="Arial" w:eastAsia="Arial" w:hAnsi="Arial" w:cs="Arial"/>
          <w:sz w:val="22"/>
          <w:szCs w:val="22"/>
        </w:rPr>
      </w:pPr>
      <w:r w:rsidRPr="2C572298">
        <w:rPr>
          <w:rStyle w:val="Heading1Char"/>
          <w:lang w:val="en-GB"/>
        </w:rPr>
        <w:t xml:space="preserve">Section 2 – The National Service Representative </w:t>
      </w:r>
    </w:p>
    <w:p w14:paraId="0545F711" w14:textId="072BB8DC" w:rsidR="0C7CE569" w:rsidRDefault="135D9060" w:rsidP="007C6B1C">
      <w:pPr>
        <w:pStyle w:val="Heading2"/>
      </w:pPr>
      <w:r w:rsidRPr="135D9060">
        <w:rPr>
          <w:rFonts w:eastAsiaTheme="minorEastAsia"/>
          <w:lang w:val="en-GB"/>
        </w:rPr>
        <w:t>What does a National Service Representative (NSR) do?</w:t>
      </w:r>
    </w:p>
    <w:p w14:paraId="0F66C6A4" w14:textId="3171215C" w:rsidR="0C7CE569" w:rsidRDefault="135D9060" w:rsidP="135D9060">
      <w:pPr>
        <w:pStyle w:val="BylawsHeadingSection"/>
        <w:ind w:left="0" w:firstLine="0"/>
        <w:jc w:val="both"/>
        <w:rPr>
          <w:rFonts w:eastAsia="Arial"/>
          <w:b w:val="0"/>
          <w:bCs w:val="0"/>
          <w:lang w:val="en-GB"/>
        </w:rPr>
      </w:pPr>
      <w:r w:rsidRPr="135D9060">
        <w:rPr>
          <w:rFonts w:eastAsia="Arial"/>
          <w:b w:val="0"/>
          <w:bCs w:val="0"/>
          <w:lang w:val="en-GB"/>
        </w:rPr>
        <w:t xml:space="preserve">In a word - communication. They receive the packs that contain the Board members’ reports, proposed bylaw amendments or resolutions, Board applications, and financial reviews, including the OAGB Literature accounts. The NSR communicates these to their Group prior to the National Assembly, ideally discussing the proposed bylaw amendments or resolutions at </w:t>
      </w:r>
      <w:r w:rsidR="006F69C9">
        <w:rPr>
          <w:rFonts w:eastAsia="Arial"/>
          <w:b w:val="0"/>
          <w:bCs w:val="0"/>
          <w:lang w:val="en-GB"/>
        </w:rPr>
        <w:t>a</w:t>
      </w:r>
      <w:r w:rsidRPr="135D9060">
        <w:rPr>
          <w:rFonts w:eastAsia="Arial"/>
          <w:b w:val="0"/>
          <w:bCs w:val="0"/>
          <w:lang w:val="en-GB"/>
        </w:rPr>
        <w:t xml:space="preserve"> Group Conscience before the Assembly to hear </w:t>
      </w:r>
      <w:r w:rsidR="006F69C9">
        <w:rPr>
          <w:rFonts w:eastAsia="Arial"/>
          <w:b w:val="0"/>
          <w:bCs w:val="0"/>
          <w:lang w:val="en-GB"/>
        </w:rPr>
        <w:t>other fellows</w:t>
      </w:r>
      <w:r w:rsidRPr="135D9060">
        <w:rPr>
          <w:rFonts w:eastAsia="Arial"/>
          <w:b w:val="0"/>
          <w:bCs w:val="0"/>
          <w:lang w:val="en-GB"/>
        </w:rPr>
        <w:t>' thoughts about them. Then, after the National Assembly they will provide feedback formally to their Group.</w:t>
      </w:r>
    </w:p>
    <w:p w14:paraId="6434D74C" w14:textId="77777777" w:rsidR="007C6B1C" w:rsidRDefault="007C6B1C" w:rsidP="135D9060">
      <w:pPr>
        <w:pStyle w:val="BylawsHeadingSection"/>
        <w:ind w:left="0" w:firstLine="0"/>
        <w:jc w:val="both"/>
        <w:rPr>
          <w:rFonts w:eastAsia="Arial"/>
          <w:b w:val="0"/>
          <w:bCs w:val="0"/>
          <w:lang w:val="en-GB"/>
        </w:rPr>
      </w:pPr>
    </w:p>
    <w:p w14:paraId="28C6FC32" w14:textId="14BB3495" w:rsidR="007C6B1C" w:rsidRDefault="007C6B1C" w:rsidP="135D9060">
      <w:pPr>
        <w:pStyle w:val="BylawsHeadingSection"/>
        <w:ind w:left="0" w:firstLine="0"/>
        <w:jc w:val="both"/>
        <w:rPr>
          <w:rFonts w:eastAsia="Arial"/>
          <w:color w:val="000000" w:themeColor="text1"/>
          <w:lang w:val="en-GB"/>
        </w:rPr>
      </w:pPr>
      <w:r>
        <w:rPr>
          <w:rFonts w:eastAsia="Arial"/>
          <w:b w:val="0"/>
          <w:bCs w:val="0"/>
          <w:lang w:val="en-GB"/>
        </w:rPr>
        <w:t>An NSR can sometimes be called different things by different groups (e.g. GSR, Group Rep, Group Delegate).</w:t>
      </w:r>
    </w:p>
    <w:p w14:paraId="424D44AF" w14:textId="77777777" w:rsidR="007C6B1C" w:rsidRDefault="007C6B1C" w:rsidP="007C6B1C">
      <w:pPr>
        <w:pStyle w:val="Heading2"/>
        <w:rPr>
          <w:rFonts w:eastAsiaTheme="minorEastAsia"/>
          <w:lang w:val="en-GB"/>
        </w:rPr>
      </w:pPr>
    </w:p>
    <w:p w14:paraId="6D7B91DE" w14:textId="3B2B4CA5" w:rsidR="0C7CE569" w:rsidRDefault="135D9060" w:rsidP="007C6B1C">
      <w:pPr>
        <w:pStyle w:val="Heading2"/>
      </w:pPr>
      <w:r w:rsidRPr="135D9060">
        <w:rPr>
          <w:rFonts w:eastAsiaTheme="minorEastAsia"/>
          <w:lang w:val="en-GB"/>
        </w:rPr>
        <w:t xml:space="preserve">What qualifications are required to be </w:t>
      </w:r>
      <w:r w:rsidR="007C6B1C" w:rsidRPr="135D9060">
        <w:rPr>
          <w:rFonts w:eastAsiaTheme="minorEastAsia"/>
          <w:lang w:val="en-GB"/>
        </w:rPr>
        <w:t>an</w:t>
      </w:r>
      <w:r w:rsidRPr="135D9060">
        <w:rPr>
          <w:rFonts w:eastAsiaTheme="minorEastAsia"/>
          <w:lang w:val="en-GB"/>
        </w:rPr>
        <w:t xml:space="preserve"> </w:t>
      </w:r>
      <w:r w:rsidR="007C6B1C">
        <w:rPr>
          <w:rFonts w:eastAsiaTheme="minorEastAsia"/>
          <w:lang w:val="en-GB"/>
        </w:rPr>
        <w:t>NSR</w:t>
      </w:r>
      <w:r w:rsidRPr="135D9060">
        <w:rPr>
          <w:rFonts w:eastAsiaTheme="minorEastAsia"/>
          <w:lang w:val="en-GB"/>
        </w:rPr>
        <w:t>?</w:t>
      </w:r>
    </w:p>
    <w:p w14:paraId="56428B3A" w14:textId="430A37D5" w:rsidR="0C7CE569" w:rsidRDefault="135D9060" w:rsidP="135D9060">
      <w:pPr>
        <w:pBdr>
          <w:top w:val="nil"/>
          <w:left w:val="nil"/>
          <w:bottom w:val="nil"/>
          <w:right w:val="nil"/>
          <w:between w:val="nil"/>
        </w:pBdr>
        <w:spacing w:after="200" w:line="276" w:lineRule="auto"/>
        <w:jc w:val="both"/>
        <w:rPr>
          <w:rFonts w:ascii="Arial" w:eastAsia="Arial" w:hAnsi="Arial" w:cs="Arial"/>
          <w:color w:val="000000" w:themeColor="text1"/>
          <w:sz w:val="22"/>
          <w:szCs w:val="22"/>
        </w:rPr>
      </w:pPr>
      <w:r w:rsidRPr="135D9060">
        <w:rPr>
          <w:rFonts w:ascii="Arial" w:eastAsia="Arial" w:hAnsi="Arial" w:cs="Arial"/>
          <w:sz w:val="22"/>
          <w:szCs w:val="22"/>
          <w:lang w:val="en-GB"/>
        </w:rPr>
        <w:t>Your local Group decides. Successful NSRs are members who have previously had some active experience of service at Group or Intergroup level. They have an awareness of the Traditions and are interested in the bigger OA service structure. It is not really an appropriate service role for a newcomer.</w:t>
      </w:r>
    </w:p>
    <w:p w14:paraId="1AC2A1E6" w14:textId="77777777" w:rsidR="007C6B1C" w:rsidRDefault="007C6B1C" w:rsidP="135D9060">
      <w:pPr>
        <w:pBdr>
          <w:top w:val="nil"/>
          <w:left w:val="nil"/>
          <w:bottom w:val="nil"/>
          <w:right w:val="nil"/>
          <w:between w:val="nil"/>
        </w:pBdr>
        <w:spacing w:line="259" w:lineRule="auto"/>
        <w:rPr>
          <w:color w:val="215E99" w:themeColor="text2" w:themeTint="BF"/>
          <w:lang w:val="en-GB"/>
        </w:rPr>
      </w:pPr>
    </w:p>
    <w:p w14:paraId="0EBBA793" w14:textId="2950C5D7" w:rsidR="0C7CE569" w:rsidRDefault="135D9060" w:rsidP="007C6B1C">
      <w:pPr>
        <w:pStyle w:val="Heading2"/>
      </w:pPr>
      <w:r w:rsidRPr="135D9060">
        <w:rPr>
          <w:rFonts w:eastAsiaTheme="minorEastAsia"/>
          <w:lang w:val="en-GB"/>
        </w:rPr>
        <w:t>What can I do to help me fulfil the NSR role?</w:t>
      </w:r>
    </w:p>
    <w:p w14:paraId="14F83430" w14:textId="14E8118F" w:rsidR="0C7CE569" w:rsidRDefault="135D9060" w:rsidP="135D9060">
      <w:pPr>
        <w:pBdr>
          <w:top w:val="nil"/>
          <w:left w:val="nil"/>
          <w:bottom w:val="nil"/>
          <w:right w:val="nil"/>
          <w:between w:val="nil"/>
        </w:pBdr>
        <w:spacing w:line="259" w:lineRule="auto"/>
        <w:jc w:val="both"/>
        <w:rPr>
          <w:rFonts w:ascii="Arial" w:eastAsia="Arial" w:hAnsi="Arial" w:cs="Arial"/>
          <w:color w:val="000000" w:themeColor="text1"/>
          <w:sz w:val="22"/>
          <w:szCs w:val="22"/>
          <w:lang w:val="en-GB"/>
        </w:rPr>
      </w:pPr>
      <w:r w:rsidRPr="135D9060">
        <w:rPr>
          <w:rFonts w:ascii="Arial" w:eastAsia="Arial" w:hAnsi="Arial" w:cs="Arial"/>
          <w:sz w:val="22"/>
          <w:szCs w:val="22"/>
          <w:lang w:val="en-GB"/>
        </w:rPr>
        <w:t>The most important part of the role is seeking your Groups views and inputs regarding the business of th</w:t>
      </w:r>
      <w:r w:rsidR="007C6B1C">
        <w:rPr>
          <w:rFonts w:ascii="Arial" w:eastAsia="Arial" w:hAnsi="Arial" w:cs="Arial"/>
          <w:sz w:val="22"/>
          <w:szCs w:val="22"/>
          <w:lang w:val="en-GB"/>
        </w:rPr>
        <w:t>e</w:t>
      </w:r>
      <w:r w:rsidRPr="135D9060">
        <w:rPr>
          <w:rFonts w:ascii="Arial" w:eastAsia="Arial" w:hAnsi="Arial" w:cs="Arial"/>
          <w:sz w:val="22"/>
          <w:szCs w:val="22"/>
          <w:lang w:val="en-GB"/>
        </w:rPr>
        <w:t xml:space="preserve"> National </w:t>
      </w:r>
      <w:proofErr w:type="gramStart"/>
      <w:r w:rsidRPr="135D9060">
        <w:rPr>
          <w:rFonts w:ascii="Arial" w:eastAsia="Arial" w:hAnsi="Arial" w:cs="Arial"/>
          <w:sz w:val="22"/>
          <w:szCs w:val="22"/>
          <w:lang w:val="en-GB"/>
        </w:rPr>
        <w:t>Assembly, and</w:t>
      </w:r>
      <w:proofErr w:type="gramEnd"/>
      <w:r w:rsidRPr="135D9060">
        <w:rPr>
          <w:rFonts w:ascii="Arial" w:eastAsia="Arial" w:hAnsi="Arial" w:cs="Arial"/>
          <w:sz w:val="22"/>
          <w:szCs w:val="22"/>
          <w:lang w:val="en-GB"/>
        </w:rPr>
        <w:t xml:space="preserve"> then attending</w:t>
      </w:r>
      <w:r w:rsidR="007C6B1C">
        <w:rPr>
          <w:rFonts w:ascii="Arial" w:eastAsia="Arial" w:hAnsi="Arial" w:cs="Arial"/>
          <w:sz w:val="22"/>
          <w:szCs w:val="22"/>
          <w:lang w:val="en-GB"/>
        </w:rPr>
        <w:t xml:space="preserve"> </w:t>
      </w:r>
      <w:proofErr w:type="gramStart"/>
      <w:r w:rsidR="007C6B1C">
        <w:rPr>
          <w:rFonts w:ascii="Arial" w:eastAsia="Arial" w:hAnsi="Arial" w:cs="Arial"/>
          <w:sz w:val="22"/>
          <w:szCs w:val="22"/>
          <w:lang w:val="en-GB"/>
        </w:rPr>
        <w:t>in order to</w:t>
      </w:r>
      <w:proofErr w:type="gramEnd"/>
      <w:r w:rsidR="007C6B1C">
        <w:rPr>
          <w:rFonts w:ascii="Arial" w:eastAsia="Arial" w:hAnsi="Arial" w:cs="Arial"/>
          <w:sz w:val="22"/>
          <w:szCs w:val="22"/>
          <w:lang w:val="en-GB"/>
        </w:rPr>
        <w:t xml:space="preserve"> vote on their behalf</w:t>
      </w:r>
      <w:r w:rsidRPr="135D9060">
        <w:rPr>
          <w:rFonts w:ascii="Arial" w:eastAsia="Arial" w:hAnsi="Arial" w:cs="Arial"/>
          <w:sz w:val="22"/>
          <w:szCs w:val="22"/>
          <w:lang w:val="en-GB"/>
        </w:rPr>
        <w:t xml:space="preserve">! </w:t>
      </w:r>
      <w:r w:rsidR="007C6B1C">
        <w:rPr>
          <w:rFonts w:ascii="Arial" w:eastAsia="Arial" w:hAnsi="Arial" w:cs="Arial"/>
          <w:sz w:val="22"/>
          <w:szCs w:val="22"/>
          <w:lang w:val="en-GB"/>
        </w:rPr>
        <w:t xml:space="preserve">It is essential that we have enough groups represented at the assembly </w:t>
      </w:r>
      <w:proofErr w:type="gramStart"/>
      <w:r w:rsidR="007C6B1C">
        <w:rPr>
          <w:rFonts w:ascii="Arial" w:eastAsia="Arial" w:hAnsi="Arial" w:cs="Arial"/>
          <w:sz w:val="22"/>
          <w:szCs w:val="22"/>
          <w:lang w:val="en-GB"/>
        </w:rPr>
        <w:t>in order for</w:t>
      </w:r>
      <w:proofErr w:type="gramEnd"/>
      <w:r w:rsidR="007C6B1C">
        <w:rPr>
          <w:rFonts w:ascii="Arial" w:eastAsia="Arial" w:hAnsi="Arial" w:cs="Arial"/>
          <w:sz w:val="22"/>
          <w:szCs w:val="22"/>
          <w:lang w:val="en-GB"/>
        </w:rPr>
        <w:t xml:space="preserve"> the votes to be binding. </w:t>
      </w:r>
      <w:r w:rsidRPr="135D9060">
        <w:rPr>
          <w:rFonts w:ascii="Arial" w:eastAsia="Arial" w:hAnsi="Arial" w:cs="Arial"/>
          <w:sz w:val="22"/>
          <w:szCs w:val="22"/>
          <w:lang w:val="en-GB"/>
        </w:rPr>
        <w:t>There will be lots of fellows on hand to support and guide you through the day.</w:t>
      </w:r>
      <w:r w:rsidR="0C7CE569">
        <w:br/>
      </w:r>
      <w:r w:rsidR="0C7CE569">
        <w:br/>
      </w:r>
      <w:r w:rsidRPr="135D9060">
        <w:rPr>
          <w:rFonts w:ascii="Arial" w:eastAsia="Arial" w:hAnsi="Arial" w:cs="Arial"/>
          <w:sz w:val="22"/>
          <w:szCs w:val="22"/>
          <w:lang w:val="en-GB"/>
        </w:rPr>
        <w:t xml:space="preserve">There are also of course many pieces of OA Literature about service: The Twelve Steps, the Twelve Traditions, the Twelve Concepts, the OAGB Bylaws and the OA Group Handbook are all useful reading.  It may also be helpful to ask a current or previous NSR to share their </w:t>
      </w:r>
      <w:proofErr w:type="gramStart"/>
      <w:r w:rsidRPr="135D9060">
        <w:rPr>
          <w:rFonts w:ascii="Arial" w:eastAsia="Arial" w:hAnsi="Arial" w:cs="Arial"/>
          <w:sz w:val="22"/>
          <w:szCs w:val="22"/>
          <w:lang w:val="en-GB"/>
        </w:rPr>
        <w:t>experience, or</w:t>
      </w:r>
      <w:proofErr w:type="gramEnd"/>
      <w:r w:rsidRPr="135D9060">
        <w:rPr>
          <w:rFonts w:ascii="Arial" w:eastAsia="Arial" w:hAnsi="Arial" w:cs="Arial"/>
          <w:sz w:val="22"/>
          <w:szCs w:val="22"/>
          <w:lang w:val="en-GB"/>
        </w:rPr>
        <w:t xml:space="preserve"> reach out to your intergroup if you are affiliated with one.</w:t>
      </w:r>
    </w:p>
    <w:p w14:paraId="78DD32B8" w14:textId="77777777" w:rsidR="007C6B1C" w:rsidRDefault="007C6B1C" w:rsidP="135D9060">
      <w:pPr>
        <w:pBdr>
          <w:top w:val="nil"/>
          <w:left w:val="nil"/>
          <w:bottom w:val="nil"/>
          <w:right w:val="nil"/>
          <w:between w:val="nil"/>
        </w:pBdr>
        <w:spacing w:line="259" w:lineRule="auto"/>
        <w:rPr>
          <w:color w:val="215E99" w:themeColor="text2" w:themeTint="BF"/>
          <w:lang w:val="en-GB"/>
        </w:rPr>
      </w:pPr>
    </w:p>
    <w:p w14:paraId="6A3B5E71" w14:textId="25F66714" w:rsidR="0C7CE569" w:rsidRDefault="135D9060" w:rsidP="007C6B1C">
      <w:pPr>
        <w:pStyle w:val="Heading2"/>
        <w:rPr>
          <w:lang w:val="en-GB"/>
        </w:rPr>
      </w:pPr>
      <w:r w:rsidRPr="135D9060">
        <w:rPr>
          <w:rFonts w:eastAsiaTheme="minorEastAsia"/>
          <w:lang w:val="en-GB"/>
        </w:rPr>
        <w:t>How do NSR’s benefit fellows and Groups?</w:t>
      </w:r>
    </w:p>
    <w:p w14:paraId="1E720E65" w14:textId="7BC703F6"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Make new OA friends.</w:t>
      </w:r>
    </w:p>
    <w:p w14:paraId="68CE254C" w14:textId="2BB0287F"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See recovery working on a wider level.</w:t>
      </w:r>
    </w:p>
    <w:p w14:paraId="366DE843" w14:textId="522F23C3"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 xml:space="preserve">Strengthen my own recovery. </w:t>
      </w:r>
    </w:p>
    <w:p w14:paraId="197A0203" w14:textId="38043063"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Everyone’s presence strengthens their Group conscience and protects the traditions.</w:t>
      </w:r>
    </w:p>
    <w:p w14:paraId="4E9DD273" w14:textId="476B58FF"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Being part of the wider OA service structure.</w:t>
      </w:r>
    </w:p>
    <w:p w14:paraId="147E7561" w14:textId="30C3FD43" w:rsidR="52DFD278"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lastRenderedPageBreak/>
        <w:t>Connecting with other Groups and learning together.</w:t>
      </w:r>
    </w:p>
    <w:p w14:paraId="5092811E" w14:textId="6EEB26EE" w:rsidR="42D11840" w:rsidRDefault="135D9060" w:rsidP="135D9060">
      <w:pPr>
        <w:pStyle w:val="ListParagraph"/>
        <w:numPr>
          <w:ilvl w:val="0"/>
          <w:numId w:val="4"/>
        </w:numPr>
        <w:pBdr>
          <w:top w:val="nil"/>
          <w:left w:val="nil"/>
          <w:bottom w:val="nil"/>
          <w:right w:val="nil"/>
          <w:between w:val="nil"/>
        </w:pBdr>
        <w:spacing w:after="200" w:line="276" w:lineRule="auto"/>
        <w:rPr>
          <w:rFonts w:ascii="Arial" w:eastAsia="Arial" w:hAnsi="Arial" w:cs="Arial"/>
          <w:color w:val="000000" w:themeColor="text1"/>
          <w:sz w:val="22"/>
          <w:szCs w:val="22"/>
        </w:rPr>
      </w:pPr>
      <w:r w:rsidRPr="135D9060">
        <w:rPr>
          <w:rFonts w:ascii="Arial" w:eastAsia="Arial" w:hAnsi="Arial" w:cs="Arial"/>
          <w:sz w:val="22"/>
          <w:szCs w:val="22"/>
          <w:lang w:val="en-GB"/>
        </w:rPr>
        <w:t>Valuing delegates as trusted servants to carry the voice of the Group.</w:t>
      </w:r>
    </w:p>
    <w:p w14:paraId="4C11D2C7" w14:textId="7B8AA332" w:rsidR="42D11840" w:rsidRDefault="42D11840" w:rsidP="135D9060">
      <w:pPr>
        <w:pBdr>
          <w:top w:val="nil"/>
          <w:left w:val="nil"/>
          <w:bottom w:val="nil"/>
          <w:right w:val="nil"/>
          <w:between w:val="nil"/>
        </w:pBdr>
        <w:spacing w:after="200" w:line="276" w:lineRule="auto"/>
        <w:rPr>
          <w:rFonts w:ascii="Arial" w:eastAsia="Arial" w:hAnsi="Arial" w:cs="Arial"/>
          <w:color w:val="000000" w:themeColor="text1"/>
          <w:sz w:val="22"/>
          <w:szCs w:val="22"/>
        </w:rPr>
      </w:pPr>
    </w:p>
    <w:p w14:paraId="553E5031" w14:textId="4056CAA0" w:rsidR="52DFD278" w:rsidRDefault="135D9060" w:rsidP="006F69C9">
      <w:pPr>
        <w:pStyle w:val="Heading1"/>
        <w:jc w:val="center"/>
        <w:rPr>
          <w:rFonts w:eastAsia="Arial"/>
          <w:color w:val="000000" w:themeColor="text1"/>
        </w:rPr>
      </w:pPr>
      <w:r w:rsidRPr="135D9060">
        <w:rPr>
          <w:rFonts w:eastAsia="Arial"/>
        </w:rPr>
        <w:t>Section 3 – Attending the National Service Assembly</w:t>
      </w:r>
    </w:p>
    <w:p w14:paraId="4EB8E972" w14:textId="48F5F867" w:rsidR="0C7CE569" w:rsidRDefault="135D9060" w:rsidP="007C6B1C">
      <w:pPr>
        <w:pStyle w:val="Heading2"/>
      </w:pPr>
      <w:r w:rsidRPr="135D9060">
        <w:rPr>
          <w:rFonts w:eastAsiaTheme="minorEastAsia"/>
        </w:rPr>
        <w:t>When and where is it held?</w:t>
      </w:r>
    </w:p>
    <w:p w14:paraId="6AF5E785" w14:textId="22F85998" w:rsidR="135D9060" w:rsidRPr="006F69C9" w:rsidRDefault="135D9060" w:rsidP="006F69C9">
      <w:pPr>
        <w:spacing w:after="240" w:line="240" w:lineRule="auto"/>
        <w:rPr>
          <w:rFonts w:ascii="Arial" w:hAnsi="Arial" w:cs="Arial"/>
          <w:sz w:val="22"/>
          <w:szCs w:val="22"/>
        </w:rPr>
      </w:pPr>
      <w:r w:rsidRPr="006F69C9">
        <w:rPr>
          <w:rFonts w:ascii="Arial" w:hAnsi="Arial" w:cs="Arial"/>
          <w:sz w:val="22"/>
          <w:szCs w:val="22"/>
        </w:rPr>
        <w:t xml:space="preserve">The 2025 National Assembly is on Saturday 18th October 2025, 9.30am - 17.30pm, and will be held online on Zoom, the link all related information will be provided to all registered attendees via the email address provided on the registration form. </w:t>
      </w:r>
    </w:p>
    <w:p w14:paraId="3268BB0E" w14:textId="77777777" w:rsidR="007C6B1C" w:rsidRDefault="007C6B1C" w:rsidP="135D9060">
      <w:pPr>
        <w:pBdr>
          <w:top w:val="nil"/>
          <w:left w:val="nil"/>
          <w:bottom w:val="nil"/>
          <w:right w:val="nil"/>
          <w:between w:val="nil"/>
        </w:pBdr>
        <w:spacing w:line="259" w:lineRule="auto"/>
        <w:rPr>
          <w:color w:val="215E99" w:themeColor="text2" w:themeTint="BF"/>
        </w:rPr>
      </w:pPr>
    </w:p>
    <w:p w14:paraId="2B8CE5CA" w14:textId="6E5AF4A8" w:rsidR="0C7CE569" w:rsidRDefault="135D9060" w:rsidP="007C6B1C">
      <w:pPr>
        <w:pStyle w:val="Heading2"/>
      </w:pPr>
      <w:r w:rsidRPr="135D9060">
        <w:rPr>
          <w:rFonts w:eastAsiaTheme="minorEastAsia"/>
        </w:rPr>
        <w:t>How do I register to attend?</w:t>
      </w:r>
    </w:p>
    <w:p w14:paraId="0ADA5740" w14:textId="3828FAEC" w:rsidR="0C7CE569" w:rsidRPr="006F69C9" w:rsidRDefault="135D9060" w:rsidP="006F69C9">
      <w:pPr>
        <w:spacing w:after="240" w:line="240" w:lineRule="auto"/>
        <w:rPr>
          <w:rFonts w:ascii="Arial" w:eastAsia="Arial" w:hAnsi="Arial" w:cs="Arial"/>
          <w:color w:val="000000" w:themeColor="text1"/>
          <w:sz w:val="22"/>
          <w:szCs w:val="22"/>
        </w:rPr>
      </w:pPr>
      <w:r w:rsidRPr="006F69C9">
        <w:rPr>
          <w:rFonts w:ascii="Arial" w:eastAsia="Arial" w:hAnsi="Arial" w:cs="Arial"/>
          <w:sz w:val="22"/>
          <w:szCs w:val="22"/>
        </w:rPr>
        <w:t xml:space="preserve">Complete this webform: </w:t>
      </w:r>
      <w:hyperlink r:id="rId7">
        <w:r w:rsidRPr="006F69C9">
          <w:rPr>
            <w:rStyle w:val="Hyperlink"/>
            <w:rFonts w:ascii="Arial" w:eastAsia="Arial" w:hAnsi="Arial" w:cs="Arial"/>
            <w:color w:val="auto"/>
            <w:sz w:val="22"/>
            <w:szCs w:val="22"/>
          </w:rPr>
          <w:t>2025 National Assembly registration form</w:t>
        </w:r>
      </w:hyperlink>
      <w:r w:rsidR="007C6B1C" w:rsidRPr="006F69C9">
        <w:rPr>
          <w:rFonts w:ascii="Arial" w:hAnsi="Arial" w:cs="Arial"/>
          <w:sz w:val="22"/>
          <w:szCs w:val="22"/>
        </w:rPr>
        <w:t xml:space="preserve">. If you have any problems accessing the </w:t>
      </w:r>
      <w:proofErr w:type="gramStart"/>
      <w:r w:rsidR="007C6B1C" w:rsidRPr="006F69C9">
        <w:rPr>
          <w:rFonts w:ascii="Arial" w:hAnsi="Arial" w:cs="Arial"/>
          <w:sz w:val="22"/>
          <w:szCs w:val="22"/>
        </w:rPr>
        <w:t>form</w:t>
      </w:r>
      <w:proofErr w:type="gramEnd"/>
      <w:r w:rsidR="007C6B1C" w:rsidRPr="006F69C9">
        <w:rPr>
          <w:rFonts w:ascii="Arial" w:hAnsi="Arial" w:cs="Arial"/>
          <w:sz w:val="22"/>
          <w:szCs w:val="22"/>
        </w:rPr>
        <w:t xml:space="preserve"> please do email the board.</w:t>
      </w:r>
      <w:r w:rsidRPr="006F69C9">
        <w:rPr>
          <w:rFonts w:ascii="Arial" w:eastAsia="Arial" w:hAnsi="Arial" w:cs="Arial"/>
          <w:sz w:val="22"/>
          <w:szCs w:val="22"/>
        </w:rPr>
        <w:t xml:space="preserve"> </w:t>
      </w:r>
    </w:p>
    <w:p w14:paraId="2CAED200" w14:textId="77777777" w:rsidR="007C6B1C" w:rsidRDefault="007C6B1C" w:rsidP="007C6B1C">
      <w:pPr>
        <w:pStyle w:val="Heading2"/>
        <w:rPr>
          <w:rFonts w:eastAsiaTheme="minorEastAsia"/>
          <w:lang w:val="en-GB"/>
        </w:rPr>
      </w:pPr>
    </w:p>
    <w:p w14:paraId="32B32CB9" w14:textId="7877F2E9" w:rsidR="52DFD278" w:rsidRDefault="135D9060" w:rsidP="007C6B1C">
      <w:pPr>
        <w:pStyle w:val="Heading2"/>
        <w:rPr>
          <w:lang w:val="en-GB"/>
        </w:rPr>
      </w:pPr>
      <w:r w:rsidRPr="135D9060">
        <w:rPr>
          <w:rFonts w:eastAsiaTheme="minorEastAsia"/>
          <w:lang w:val="en-GB"/>
        </w:rPr>
        <w:t>Is it OK for me to receive financial help from my Group to pay for my expenses to attend the National Assembly?</w:t>
      </w:r>
      <w:r w:rsidRPr="135D9060">
        <w:rPr>
          <w:rFonts w:ascii="Arial" w:eastAsia="Arial" w:hAnsi="Arial" w:cs="Arial"/>
          <w:b/>
          <w:bCs/>
          <w:color w:val="auto"/>
          <w:sz w:val="22"/>
          <w:szCs w:val="22"/>
          <w:lang w:val="en-GB"/>
        </w:rPr>
        <w:t xml:space="preserve"> </w:t>
      </w:r>
    </w:p>
    <w:p w14:paraId="3768B029" w14:textId="77777777" w:rsidR="007C6B1C" w:rsidRDefault="135D9060" w:rsidP="135D9060">
      <w:pPr>
        <w:pBdr>
          <w:top w:val="nil"/>
          <w:left w:val="nil"/>
          <w:bottom w:val="nil"/>
          <w:right w:val="nil"/>
          <w:between w:val="nil"/>
        </w:pBdr>
        <w:spacing w:line="259" w:lineRule="auto"/>
        <w:rPr>
          <w:rFonts w:ascii="Arial" w:eastAsia="Arial" w:hAnsi="Arial" w:cs="Arial"/>
          <w:sz w:val="22"/>
          <w:szCs w:val="22"/>
          <w:lang w:val="en-GB"/>
        </w:rPr>
      </w:pPr>
      <w:r w:rsidRPr="135D9060">
        <w:rPr>
          <w:rFonts w:ascii="Arial" w:eastAsia="Arial" w:hAnsi="Arial" w:cs="Arial"/>
          <w:sz w:val="22"/>
          <w:szCs w:val="22"/>
          <w:lang w:val="en-GB"/>
        </w:rPr>
        <w:t xml:space="preserve">Yes, it is usual for the NSR’s travel and accommodation costs on in person days, plus the registration fee for the Assembly on the Saturday to be funded through Group 7th Tradition costs collected throughout the year. </w:t>
      </w:r>
    </w:p>
    <w:p w14:paraId="682C3676" w14:textId="1B933E05" w:rsidR="52DFD278" w:rsidRDefault="007C6B1C" w:rsidP="135D9060">
      <w:pPr>
        <w:pBdr>
          <w:top w:val="nil"/>
          <w:left w:val="nil"/>
          <w:bottom w:val="nil"/>
          <w:right w:val="nil"/>
          <w:between w:val="nil"/>
        </w:pBdr>
        <w:spacing w:line="259" w:lineRule="auto"/>
        <w:rPr>
          <w:rFonts w:ascii="Arial" w:eastAsia="Arial" w:hAnsi="Arial" w:cs="Arial"/>
          <w:sz w:val="22"/>
          <w:szCs w:val="22"/>
        </w:rPr>
      </w:pPr>
      <w:r>
        <w:rPr>
          <w:rFonts w:ascii="Arial" w:eastAsia="Arial" w:hAnsi="Arial" w:cs="Arial"/>
          <w:sz w:val="22"/>
          <w:szCs w:val="22"/>
          <w:lang w:val="en-GB"/>
        </w:rPr>
        <w:t xml:space="preserve">For 2025 we are hosting a </w:t>
      </w:r>
      <w:r w:rsidR="135D9060" w:rsidRPr="135D9060">
        <w:rPr>
          <w:rFonts w:ascii="Arial" w:eastAsia="Arial" w:hAnsi="Arial" w:cs="Arial"/>
          <w:sz w:val="22"/>
          <w:szCs w:val="22"/>
          <w:lang w:val="en-GB"/>
        </w:rPr>
        <w:t>virtual National Assembly</w:t>
      </w:r>
      <w:r>
        <w:rPr>
          <w:rFonts w:ascii="Arial" w:eastAsia="Arial" w:hAnsi="Arial" w:cs="Arial"/>
          <w:sz w:val="22"/>
          <w:szCs w:val="22"/>
          <w:lang w:val="en-GB"/>
        </w:rPr>
        <w:t xml:space="preserve"> and have therefore decided to not charge for any registration costs and just collect a 7</w:t>
      </w:r>
      <w:r w:rsidRPr="007C6B1C">
        <w:rPr>
          <w:rFonts w:ascii="Arial" w:eastAsia="Arial" w:hAnsi="Arial" w:cs="Arial"/>
          <w:sz w:val="22"/>
          <w:szCs w:val="22"/>
          <w:vertAlign w:val="superscript"/>
          <w:lang w:val="en-GB"/>
        </w:rPr>
        <w:t>th</w:t>
      </w:r>
      <w:r>
        <w:rPr>
          <w:rFonts w:ascii="Arial" w:eastAsia="Arial" w:hAnsi="Arial" w:cs="Arial"/>
          <w:sz w:val="22"/>
          <w:szCs w:val="22"/>
          <w:lang w:val="en-GB"/>
        </w:rPr>
        <w:t xml:space="preserve"> tradition on the day.</w:t>
      </w:r>
    </w:p>
    <w:p w14:paraId="018F4997" w14:textId="77777777" w:rsidR="007C6B1C" w:rsidRDefault="007C6B1C" w:rsidP="135D9060">
      <w:pPr>
        <w:pBdr>
          <w:top w:val="nil"/>
          <w:left w:val="nil"/>
          <w:bottom w:val="nil"/>
          <w:right w:val="nil"/>
          <w:between w:val="nil"/>
        </w:pBdr>
        <w:spacing w:line="259" w:lineRule="auto"/>
        <w:jc w:val="both"/>
        <w:rPr>
          <w:rFonts w:ascii="Arial" w:eastAsia="Arial" w:hAnsi="Arial" w:cs="Arial"/>
          <w:b/>
          <w:bCs/>
          <w:lang w:val="en-GB"/>
        </w:rPr>
      </w:pPr>
    </w:p>
    <w:p w14:paraId="140D8864" w14:textId="172F02E8" w:rsidR="25947F35" w:rsidRDefault="135D9060" w:rsidP="007C6B1C">
      <w:pPr>
        <w:pStyle w:val="Heading1"/>
        <w:jc w:val="center"/>
        <w:rPr>
          <w:rFonts w:eastAsia="Arial"/>
          <w:lang w:val="en-GB"/>
        </w:rPr>
      </w:pPr>
      <w:r w:rsidRPr="135D9060">
        <w:rPr>
          <w:rFonts w:eastAsia="Arial"/>
          <w:lang w:val="en-GB"/>
        </w:rPr>
        <w:t>Section 4 – The National Service Board</w:t>
      </w:r>
    </w:p>
    <w:p w14:paraId="3CBDA228" w14:textId="1EE91FDE" w:rsidR="25947F35" w:rsidRDefault="013E949B" w:rsidP="007C6B1C">
      <w:pPr>
        <w:pStyle w:val="Heading2"/>
        <w:rPr>
          <w:color w:val="215E99" w:themeColor="text2" w:themeTint="BF"/>
          <w:lang w:val="en-GB"/>
        </w:rPr>
      </w:pPr>
      <w:r w:rsidRPr="013E949B">
        <w:rPr>
          <w:rFonts w:eastAsiaTheme="minorEastAsia"/>
          <w:lang w:val="en-GB"/>
        </w:rPr>
        <w:t>What is the National Service Board?</w:t>
      </w:r>
    </w:p>
    <w:p w14:paraId="46E47548" w14:textId="1F19E34F" w:rsidR="25947F35" w:rsidRDefault="73CE522B" w:rsidP="73CE522B">
      <w:pPr>
        <w:pBdr>
          <w:top w:val="nil"/>
          <w:left w:val="nil"/>
          <w:bottom w:val="nil"/>
          <w:right w:val="nil"/>
          <w:between w:val="nil"/>
        </w:pBdr>
        <w:spacing w:line="259" w:lineRule="auto"/>
        <w:jc w:val="both"/>
        <w:rPr>
          <w:rFonts w:ascii="Arial" w:eastAsia="Arial" w:hAnsi="Arial" w:cs="Arial"/>
          <w:sz w:val="22"/>
          <w:szCs w:val="22"/>
          <w:lang w:val="en-GB"/>
        </w:rPr>
      </w:pPr>
      <w:r w:rsidRPr="73CE522B">
        <w:rPr>
          <w:rFonts w:ascii="Arial" w:eastAsia="Arial" w:hAnsi="Arial" w:cs="Arial"/>
          <w:sz w:val="22"/>
          <w:szCs w:val="22"/>
          <w:lang w:val="en-GB"/>
        </w:rPr>
        <w:t xml:space="preserve">OA in the UK operates as an incorporated </w:t>
      </w:r>
      <w:proofErr w:type="gramStart"/>
      <w:r w:rsidRPr="73CE522B">
        <w:rPr>
          <w:rFonts w:ascii="Arial" w:eastAsia="Arial" w:hAnsi="Arial" w:cs="Arial"/>
          <w:sz w:val="22"/>
          <w:szCs w:val="22"/>
          <w:lang w:val="en-GB"/>
        </w:rPr>
        <w:t>charity,  and</w:t>
      </w:r>
      <w:proofErr w:type="gramEnd"/>
      <w:r w:rsidRPr="73CE522B">
        <w:rPr>
          <w:rFonts w:ascii="Arial" w:eastAsia="Arial" w:hAnsi="Arial" w:cs="Arial"/>
          <w:sz w:val="22"/>
          <w:szCs w:val="22"/>
          <w:lang w:val="en-GB"/>
        </w:rPr>
        <w:t xml:space="preserve"> the National Service Board are the board of trustees for this charitable organisation, on behalf of the National </w:t>
      </w:r>
      <w:proofErr w:type="gramStart"/>
      <w:r w:rsidRPr="73CE522B">
        <w:rPr>
          <w:rFonts w:ascii="Arial" w:eastAsia="Arial" w:hAnsi="Arial" w:cs="Arial"/>
          <w:sz w:val="22"/>
          <w:szCs w:val="22"/>
          <w:lang w:val="en-GB"/>
        </w:rPr>
        <w:t>Assembly,  and</w:t>
      </w:r>
      <w:proofErr w:type="gramEnd"/>
      <w:r w:rsidRPr="73CE522B">
        <w:rPr>
          <w:rFonts w:ascii="Arial" w:eastAsia="Arial" w:hAnsi="Arial" w:cs="Arial"/>
          <w:sz w:val="22"/>
          <w:szCs w:val="22"/>
          <w:lang w:val="en-GB"/>
        </w:rPr>
        <w:t xml:space="preserve"> the service group in the UK which carries out the wishes and resolutions made by the National Assembly.   </w:t>
      </w:r>
    </w:p>
    <w:p w14:paraId="67D3FE96" w14:textId="77777777" w:rsidR="007C6B1C" w:rsidRDefault="007C6B1C" w:rsidP="013E949B">
      <w:pPr>
        <w:pBdr>
          <w:top w:val="nil"/>
          <w:left w:val="nil"/>
          <w:bottom w:val="nil"/>
          <w:right w:val="nil"/>
          <w:between w:val="nil"/>
        </w:pBdr>
        <w:spacing w:line="259" w:lineRule="auto"/>
        <w:rPr>
          <w:color w:val="0E2740"/>
          <w:lang w:val="en-GB"/>
        </w:rPr>
      </w:pPr>
    </w:p>
    <w:p w14:paraId="45D8637D" w14:textId="05B92EDC" w:rsidR="52DFD278" w:rsidRDefault="007C6B1C" w:rsidP="007C6B1C">
      <w:pPr>
        <w:pStyle w:val="Heading2"/>
        <w:rPr>
          <w:color w:val="215E99" w:themeColor="text2" w:themeTint="BF"/>
        </w:rPr>
      </w:pPr>
      <w:r>
        <w:rPr>
          <w:lang w:val="en-GB"/>
        </w:rPr>
        <w:lastRenderedPageBreak/>
        <w:t>I am i</w:t>
      </w:r>
      <w:r w:rsidR="013E949B" w:rsidRPr="013E949B">
        <w:rPr>
          <w:rFonts w:eastAsiaTheme="minorEastAsia"/>
          <w:lang w:val="en-GB"/>
        </w:rPr>
        <w:t>nterested in serving at a national level</w:t>
      </w:r>
      <w:r>
        <w:rPr>
          <w:lang w:val="en-GB"/>
        </w:rPr>
        <w:t xml:space="preserve">, what </w:t>
      </w:r>
      <w:r w:rsidR="004B0D6A">
        <w:rPr>
          <w:lang w:val="en-GB"/>
        </w:rPr>
        <w:t>can I do</w:t>
      </w:r>
      <w:r w:rsidR="013E949B" w:rsidRPr="013E949B">
        <w:rPr>
          <w:rFonts w:eastAsiaTheme="minorEastAsia"/>
          <w:lang w:val="en-GB"/>
        </w:rPr>
        <w:t xml:space="preserve">? </w:t>
      </w:r>
    </w:p>
    <w:p w14:paraId="6970BD79" w14:textId="278F9177" w:rsidR="52DFD278" w:rsidRDefault="135D9060" w:rsidP="135D9060">
      <w:pPr>
        <w:pBdr>
          <w:top w:val="nil"/>
          <w:left w:val="nil"/>
          <w:bottom w:val="nil"/>
          <w:right w:val="nil"/>
          <w:between w:val="nil"/>
        </w:pBdr>
        <w:spacing w:line="259" w:lineRule="auto"/>
        <w:jc w:val="both"/>
        <w:rPr>
          <w:rFonts w:ascii="Arial" w:eastAsia="Arial" w:hAnsi="Arial" w:cs="Arial"/>
          <w:color w:val="000000" w:themeColor="text1"/>
          <w:sz w:val="22"/>
          <w:szCs w:val="22"/>
        </w:rPr>
      </w:pPr>
      <w:r w:rsidRPr="135D9060">
        <w:rPr>
          <w:rFonts w:ascii="Arial" w:eastAsia="Arial" w:hAnsi="Arial" w:cs="Arial"/>
          <w:sz w:val="22"/>
          <w:szCs w:val="22"/>
          <w:lang w:val="en-GB"/>
        </w:rPr>
        <w:t xml:space="preserve">Examples of service beyond the Group level include serving as a representative </w:t>
      </w:r>
      <w:r w:rsidR="004B0D6A">
        <w:rPr>
          <w:rFonts w:ascii="Arial" w:eastAsia="Arial" w:hAnsi="Arial" w:cs="Arial"/>
          <w:sz w:val="22"/>
          <w:szCs w:val="22"/>
          <w:lang w:val="en-GB"/>
        </w:rPr>
        <w:t xml:space="preserve">at National Assembly </w:t>
      </w:r>
      <w:r w:rsidRPr="135D9060">
        <w:rPr>
          <w:rFonts w:ascii="Arial" w:eastAsia="Arial" w:hAnsi="Arial" w:cs="Arial"/>
          <w:sz w:val="22"/>
          <w:szCs w:val="22"/>
          <w:lang w:val="en-GB"/>
        </w:rPr>
        <w:t>on behalf of your Group</w:t>
      </w:r>
      <w:r w:rsidR="004B0D6A">
        <w:rPr>
          <w:rFonts w:ascii="Arial" w:eastAsia="Arial" w:hAnsi="Arial" w:cs="Arial"/>
          <w:sz w:val="22"/>
          <w:szCs w:val="22"/>
          <w:lang w:val="en-GB"/>
        </w:rPr>
        <w:t xml:space="preserve"> or Intergroup</w:t>
      </w:r>
      <w:r w:rsidRPr="135D9060">
        <w:rPr>
          <w:rFonts w:ascii="Arial" w:eastAsia="Arial" w:hAnsi="Arial" w:cs="Arial"/>
          <w:sz w:val="22"/>
          <w:szCs w:val="22"/>
          <w:lang w:val="en-GB"/>
        </w:rPr>
        <w:t>, Board member, Committee Chair, Region 9 Representative or World Service Business Conference delegate, or volunteering for OAGB nationally in roles such as email responder, website uploader, literature packer, social media coordinator, etc.</w:t>
      </w:r>
    </w:p>
    <w:p w14:paraId="169F22B3" w14:textId="2896B007" w:rsidR="52DFD278" w:rsidRDefault="004B0D6A" w:rsidP="135D9060">
      <w:pPr>
        <w:pBdr>
          <w:top w:val="nil"/>
          <w:left w:val="nil"/>
          <w:bottom w:val="nil"/>
          <w:right w:val="nil"/>
          <w:between w:val="nil"/>
        </w:pBdr>
        <w:spacing w:line="259" w:lineRule="auto"/>
        <w:jc w:val="both"/>
        <w:rPr>
          <w:rFonts w:ascii="Arial" w:eastAsia="Arial" w:hAnsi="Arial" w:cs="Arial"/>
          <w:color w:val="000000" w:themeColor="text1"/>
          <w:sz w:val="22"/>
          <w:szCs w:val="22"/>
          <w:lang w:val="en-GB"/>
        </w:rPr>
      </w:pPr>
      <w:r>
        <w:rPr>
          <w:rFonts w:ascii="Arial" w:eastAsia="Arial" w:hAnsi="Arial" w:cs="Arial"/>
          <w:sz w:val="22"/>
          <w:szCs w:val="22"/>
          <w:lang w:val="en-GB"/>
        </w:rPr>
        <w:t xml:space="preserve">Some of the service positions will have abstinence requirements (and to join the Board </w:t>
      </w:r>
      <w:r w:rsidRPr="135D9060">
        <w:rPr>
          <w:rFonts w:ascii="Arial" w:eastAsia="Arial" w:hAnsi="Arial" w:cs="Arial"/>
          <w:sz w:val="22"/>
          <w:szCs w:val="22"/>
          <w:lang w:val="en-GB"/>
        </w:rPr>
        <w:t xml:space="preserve">you </w:t>
      </w:r>
      <w:r>
        <w:rPr>
          <w:rFonts w:ascii="Arial" w:eastAsia="Arial" w:hAnsi="Arial" w:cs="Arial"/>
          <w:sz w:val="22"/>
          <w:szCs w:val="22"/>
          <w:lang w:val="en-GB"/>
        </w:rPr>
        <w:t xml:space="preserve">must </w:t>
      </w:r>
      <w:r w:rsidRPr="135D9060">
        <w:rPr>
          <w:rFonts w:ascii="Arial" w:eastAsia="Arial" w:hAnsi="Arial" w:cs="Arial"/>
          <w:sz w:val="22"/>
          <w:szCs w:val="22"/>
          <w:lang w:val="en-GB"/>
        </w:rPr>
        <w:t>have 12 months' abstinence and 2 years' service beyond Group level</w:t>
      </w:r>
      <w:r>
        <w:rPr>
          <w:rFonts w:ascii="Arial" w:eastAsia="Arial" w:hAnsi="Arial" w:cs="Arial"/>
          <w:sz w:val="22"/>
          <w:szCs w:val="22"/>
          <w:lang w:val="en-GB"/>
        </w:rPr>
        <w:t>)</w:t>
      </w:r>
      <w:r w:rsidRPr="135D9060">
        <w:rPr>
          <w:rFonts w:ascii="Arial" w:eastAsia="Arial" w:hAnsi="Arial" w:cs="Arial"/>
          <w:sz w:val="22"/>
          <w:szCs w:val="22"/>
          <w:lang w:val="en-GB"/>
        </w:rPr>
        <w:t xml:space="preserve"> </w:t>
      </w:r>
      <w:r w:rsidR="135D9060" w:rsidRPr="135D9060">
        <w:rPr>
          <w:rFonts w:ascii="Arial" w:eastAsia="Arial" w:hAnsi="Arial" w:cs="Arial"/>
          <w:sz w:val="22"/>
          <w:szCs w:val="22"/>
          <w:lang w:val="en-GB"/>
        </w:rPr>
        <w:t xml:space="preserve">but </w:t>
      </w:r>
      <w:r>
        <w:rPr>
          <w:rFonts w:ascii="Arial" w:eastAsia="Arial" w:hAnsi="Arial" w:cs="Arial"/>
          <w:sz w:val="22"/>
          <w:szCs w:val="22"/>
          <w:lang w:val="en-GB"/>
        </w:rPr>
        <w:t xml:space="preserve">if you </w:t>
      </w:r>
      <w:r w:rsidR="135D9060" w:rsidRPr="135D9060">
        <w:rPr>
          <w:rFonts w:ascii="Arial" w:eastAsia="Arial" w:hAnsi="Arial" w:cs="Arial"/>
          <w:sz w:val="22"/>
          <w:szCs w:val="22"/>
          <w:lang w:val="en-GB"/>
        </w:rPr>
        <w:t>would still like to get involved with doing service at a national level there are lots of other opportunities available</w:t>
      </w:r>
      <w:r>
        <w:rPr>
          <w:rFonts w:ascii="Arial" w:eastAsia="Arial" w:hAnsi="Arial" w:cs="Arial"/>
          <w:sz w:val="22"/>
          <w:szCs w:val="22"/>
          <w:lang w:val="en-GB"/>
        </w:rPr>
        <w:t xml:space="preserve"> and we can create opportunities for you too!</w:t>
      </w:r>
      <w:r w:rsidR="135D9060" w:rsidRPr="135D9060">
        <w:rPr>
          <w:rFonts w:ascii="Arial" w:eastAsia="Arial" w:hAnsi="Arial" w:cs="Arial"/>
          <w:sz w:val="22"/>
          <w:szCs w:val="22"/>
          <w:lang w:val="en-GB"/>
        </w:rPr>
        <w:t xml:space="preserve"> </w:t>
      </w:r>
      <w:r>
        <w:rPr>
          <w:rFonts w:ascii="Arial" w:eastAsia="Arial" w:hAnsi="Arial" w:cs="Arial"/>
          <w:sz w:val="22"/>
          <w:szCs w:val="22"/>
          <w:lang w:val="en-GB"/>
        </w:rPr>
        <w:t>S</w:t>
      </w:r>
      <w:r w:rsidR="135D9060" w:rsidRPr="135D9060">
        <w:rPr>
          <w:rFonts w:ascii="Arial" w:eastAsia="Arial" w:hAnsi="Arial" w:cs="Arial"/>
          <w:sz w:val="22"/>
          <w:szCs w:val="22"/>
          <w:lang w:val="en-GB"/>
        </w:rPr>
        <w:t xml:space="preserve">ee </w:t>
      </w:r>
      <w:hyperlink r:id="rId8" w:history="1">
        <w:r w:rsidR="135D9060" w:rsidRPr="004B0D6A">
          <w:rPr>
            <w:rStyle w:val="Hyperlink"/>
            <w:rFonts w:ascii="Arial" w:eastAsia="Arial" w:hAnsi="Arial" w:cs="Arial"/>
            <w:sz w:val="22"/>
            <w:szCs w:val="22"/>
            <w:lang w:val="en-GB"/>
          </w:rPr>
          <w:t>here</w:t>
        </w:r>
      </w:hyperlink>
      <w:r w:rsidR="135D9060" w:rsidRPr="135D9060">
        <w:rPr>
          <w:rFonts w:ascii="Arial" w:eastAsia="Arial" w:hAnsi="Arial" w:cs="Arial"/>
          <w:sz w:val="22"/>
          <w:szCs w:val="22"/>
          <w:lang w:val="en-GB"/>
        </w:rPr>
        <w:t xml:space="preserve"> for further details</w:t>
      </w:r>
      <w:r w:rsidR="006F69C9">
        <w:rPr>
          <w:rFonts w:ascii="Arial" w:eastAsia="Arial" w:hAnsi="Arial" w:cs="Arial"/>
          <w:sz w:val="22"/>
          <w:szCs w:val="22"/>
          <w:lang w:val="en-GB"/>
        </w:rPr>
        <w:t xml:space="preserve"> on our volunteering opportunities</w:t>
      </w:r>
      <w:r>
        <w:rPr>
          <w:rFonts w:ascii="Arial" w:eastAsia="Arial" w:hAnsi="Arial" w:cs="Arial"/>
          <w:sz w:val="22"/>
          <w:szCs w:val="22"/>
          <w:lang w:val="en-GB"/>
        </w:rPr>
        <w:t>.</w:t>
      </w:r>
    </w:p>
    <w:p w14:paraId="042CB421" w14:textId="0224DCA1" w:rsidR="0C7CE569" w:rsidRDefault="0C7CE569" w:rsidP="135D9060">
      <w:pPr>
        <w:rPr>
          <w:rFonts w:ascii="Arial" w:eastAsia="Arial" w:hAnsi="Arial" w:cs="Arial"/>
          <w:b/>
          <w:bCs/>
          <w:sz w:val="22"/>
          <w:szCs w:val="22"/>
          <w:lang w:val="en-GB"/>
        </w:rPr>
      </w:pPr>
    </w:p>
    <w:p w14:paraId="0CB7ADE0" w14:textId="77777777" w:rsidR="004B0D6A" w:rsidRDefault="013E949B" w:rsidP="004B0D6A">
      <w:pPr>
        <w:pStyle w:val="Heading2"/>
        <w:rPr>
          <w:lang w:val="en-GB"/>
        </w:rPr>
      </w:pPr>
      <w:r w:rsidRPr="013E949B">
        <w:rPr>
          <w:rFonts w:eastAsiaTheme="minorEastAsia"/>
          <w:lang w:val="en-GB"/>
        </w:rPr>
        <w:t>How can I find out more about what it’s like to be on the National Service Board?</w:t>
      </w:r>
      <w:r w:rsidR="004B0D6A">
        <w:rPr>
          <w:lang w:val="en-GB"/>
        </w:rPr>
        <w:t xml:space="preserve"> </w:t>
      </w:r>
    </w:p>
    <w:p w14:paraId="6540DE04" w14:textId="6E2496BC" w:rsidR="78FC8056" w:rsidRDefault="013E949B" w:rsidP="013E949B">
      <w:pPr>
        <w:rPr>
          <w:rFonts w:ascii="Arial" w:eastAsia="Arial" w:hAnsi="Arial" w:cs="Arial"/>
          <w:color w:val="000000" w:themeColor="text1"/>
          <w:sz w:val="22"/>
          <w:szCs w:val="22"/>
        </w:rPr>
      </w:pPr>
      <w:r w:rsidRPr="013E949B">
        <w:rPr>
          <w:rFonts w:ascii="Arial" w:eastAsia="Arial" w:hAnsi="Arial" w:cs="Arial"/>
          <w:sz w:val="22"/>
          <w:szCs w:val="22"/>
        </w:rPr>
        <w:t xml:space="preserve">Please reach out to us! We are a group of friendly fellows, always happy to have a chat about service. Email </w:t>
      </w:r>
      <w:hyperlink r:id="rId9">
        <w:r w:rsidRPr="013E949B">
          <w:rPr>
            <w:rStyle w:val="Hyperlink"/>
            <w:rFonts w:ascii="Arial" w:eastAsia="Arial" w:hAnsi="Arial" w:cs="Arial"/>
            <w:color w:val="auto"/>
            <w:sz w:val="22"/>
            <w:szCs w:val="22"/>
          </w:rPr>
          <w:t>nsb@oagb.org.uk</w:t>
        </w:r>
      </w:hyperlink>
      <w:r w:rsidRPr="013E949B">
        <w:rPr>
          <w:rFonts w:ascii="Arial" w:eastAsia="Arial" w:hAnsi="Arial" w:cs="Arial"/>
          <w:sz w:val="22"/>
          <w:szCs w:val="22"/>
        </w:rPr>
        <w:t xml:space="preserve"> and one of us will reach out to you. </w:t>
      </w:r>
    </w:p>
    <w:p w14:paraId="26263619" w14:textId="432B45E1" w:rsidR="52DFD278" w:rsidRPr="006F69C9" w:rsidRDefault="135D9060" w:rsidP="135D9060">
      <w:pPr>
        <w:rPr>
          <w:rFonts w:ascii="Arial" w:eastAsia="Arial" w:hAnsi="Arial" w:cs="Arial"/>
          <w:sz w:val="22"/>
          <w:szCs w:val="22"/>
          <w:lang w:val="en-GB"/>
        </w:rPr>
      </w:pPr>
      <w:r w:rsidRPr="135D9060">
        <w:rPr>
          <w:rFonts w:ascii="Arial" w:eastAsia="Arial" w:hAnsi="Arial" w:cs="Arial"/>
          <w:sz w:val="22"/>
          <w:szCs w:val="22"/>
          <w:lang w:val="en-GB"/>
        </w:rPr>
        <w:t>Every fellow is also welcome to attend any board meeting. The Board meets five times a year, and there</w:t>
      </w:r>
      <w:r w:rsidR="004B0D6A">
        <w:rPr>
          <w:rFonts w:ascii="Arial" w:eastAsia="Arial" w:hAnsi="Arial" w:cs="Arial"/>
          <w:sz w:val="22"/>
          <w:szCs w:val="22"/>
          <w:lang w:val="en-GB"/>
        </w:rPr>
        <w:t xml:space="preserve"> </w:t>
      </w:r>
      <w:r w:rsidRPr="135D9060">
        <w:rPr>
          <w:rFonts w:ascii="Arial" w:eastAsia="Arial" w:hAnsi="Arial" w:cs="Arial"/>
          <w:sz w:val="22"/>
          <w:szCs w:val="22"/>
          <w:lang w:val="en-GB"/>
        </w:rPr>
        <w:t>will be a Board meeting held on the Sunday morning after the National Assembly. If you’d like to see what it’s like to be part of the National Board or are just curious about what we do, please feel free to come along to all or part of that meeting! Log in details for the meeting will be provided nearer the time, and if you have any questions, please do get in touch</w:t>
      </w:r>
      <w:r w:rsidRPr="006F69C9">
        <w:rPr>
          <w:rFonts w:ascii="Arial" w:eastAsia="Arial" w:hAnsi="Arial" w:cs="Arial"/>
          <w:sz w:val="22"/>
          <w:szCs w:val="22"/>
          <w:lang w:val="en-GB"/>
        </w:rPr>
        <w:t>.</w:t>
      </w:r>
    </w:p>
    <w:p w14:paraId="4EEFEBB6" w14:textId="3B48CAE4" w:rsidR="006F69C9" w:rsidRPr="006F69C9" w:rsidRDefault="006F69C9" w:rsidP="135D9060">
      <w:pPr>
        <w:rPr>
          <w:rFonts w:ascii="Arial" w:eastAsia="Arial" w:hAnsi="Arial" w:cs="Arial"/>
          <w:color w:val="000000" w:themeColor="text1"/>
          <w:sz w:val="22"/>
          <w:szCs w:val="22"/>
        </w:rPr>
      </w:pPr>
      <w:r w:rsidRPr="006F69C9">
        <w:rPr>
          <w:rFonts w:ascii="Arial" w:eastAsia="Arial" w:hAnsi="Arial" w:cs="Arial"/>
          <w:sz w:val="22"/>
          <w:szCs w:val="22"/>
          <w:lang w:val="en-GB"/>
        </w:rPr>
        <w:t xml:space="preserve">If you would like to apply to join the Board more details are available </w:t>
      </w:r>
      <w:hyperlink r:id="rId10" w:history="1">
        <w:r w:rsidRPr="006F69C9">
          <w:rPr>
            <w:rStyle w:val="Hyperlink"/>
            <w:rFonts w:ascii="Arial" w:eastAsia="Arial" w:hAnsi="Arial" w:cs="Arial"/>
            <w:sz w:val="22"/>
            <w:szCs w:val="22"/>
            <w:lang w:val="en-GB"/>
          </w:rPr>
          <w:t>here</w:t>
        </w:r>
      </w:hyperlink>
      <w:r w:rsidRPr="006F69C9">
        <w:rPr>
          <w:rFonts w:ascii="Arial" w:eastAsia="Arial" w:hAnsi="Arial" w:cs="Arial"/>
          <w:sz w:val="22"/>
          <w:szCs w:val="22"/>
          <w:lang w:val="en-GB"/>
        </w:rPr>
        <w:t>.</w:t>
      </w:r>
    </w:p>
    <w:p w14:paraId="3C03AACF" w14:textId="2E3652D6" w:rsidR="52DFD278" w:rsidRDefault="52DFD278" w:rsidP="135D9060"/>
    <w:sectPr w:rsidR="52DFD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3B69C9"/>
    <w:multiLevelType w:val="hybridMultilevel"/>
    <w:tmpl w:val="6D2CC3D0"/>
    <w:lvl w:ilvl="0" w:tplc="A8D47648">
      <w:start w:val="4"/>
      <w:numFmt w:val="lowerLetter"/>
      <w:lvlText w:val="%1)"/>
      <w:lvlJc w:val="left"/>
      <w:pPr>
        <w:ind w:left="720" w:hanging="360"/>
      </w:pPr>
    </w:lvl>
    <w:lvl w:ilvl="1" w:tplc="1A488E4E">
      <w:start w:val="1"/>
      <w:numFmt w:val="lowerLetter"/>
      <w:lvlText w:val="%2."/>
      <w:lvlJc w:val="left"/>
      <w:pPr>
        <w:ind w:left="1440" w:hanging="360"/>
      </w:pPr>
    </w:lvl>
    <w:lvl w:ilvl="2" w:tplc="B8A422F8">
      <w:start w:val="1"/>
      <w:numFmt w:val="lowerRoman"/>
      <w:lvlText w:val="%3."/>
      <w:lvlJc w:val="right"/>
      <w:pPr>
        <w:ind w:left="2160" w:hanging="180"/>
      </w:pPr>
    </w:lvl>
    <w:lvl w:ilvl="3" w:tplc="E51C17EC">
      <w:start w:val="1"/>
      <w:numFmt w:val="decimal"/>
      <w:lvlText w:val="%4."/>
      <w:lvlJc w:val="left"/>
      <w:pPr>
        <w:ind w:left="2880" w:hanging="360"/>
      </w:pPr>
    </w:lvl>
    <w:lvl w:ilvl="4" w:tplc="3B48BE86">
      <w:start w:val="1"/>
      <w:numFmt w:val="lowerLetter"/>
      <w:lvlText w:val="%5."/>
      <w:lvlJc w:val="left"/>
      <w:pPr>
        <w:ind w:left="3600" w:hanging="360"/>
      </w:pPr>
    </w:lvl>
    <w:lvl w:ilvl="5" w:tplc="D4623C78">
      <w:start w:val="1"/>
      <w:numFmt w:val="lowerRoman"/>
      <w:lvlText w:val="%6."/>
      <w:lvlJc w:val="right"/>
      <w:pPr>
        <w:ind w:left="4320" w:hanging="180"/>
      </w:pPr>
    </w:lvl>
    <w:lvl w:ilvl="6" w:tplc="3FA8976A">
      <w:start w:val="1"/>
      <w:numFmt w:val="decimal"/>
      <w:lvlText w:val="%7."/>
      <w:lvlJc w:val="left"/>
      <w:pPr>
        <w:ind w:left="5040" w:hanging="360"/>
      </w:pPr>
    </w:lvl>
    <w:lvl w:ilvl="7" w:tplc="634CC7F2">
      <w:start w:val="1"/>
      <w:numFmt w:val="lowerLetter"/>
      <w:lvlText w:val="%8."/>
      <w:lvlJc w:val="left"/>
      <w:pPr>
        <w:ind w:left="5760" w:hanging="360"/>
      </w:pPr>
    </w:lvl>
    <w:lvl w:ilvl="8" w:tplc="3B40790C">
      <w:start w:val="1"/>
      <w:numFmt w:val="lowerRoman"/>
      <w:lvlText w:val="%9."/>
      <w:lvlJc w:val="right"/>
      <w:pPr>
        <w:ind w:left="6480" w:hanging="180"/>
      </w:pPr>
    </w:lvl>
  </w:abstractNum>
  <w:abstractNum w:abstractNumId="1" w15:restartNumberingAfterBreak="0">
    <w:nsid w:val="3638A8A6"/>
    <w:multiLevelType w:val="multilevel"/>
    <w:tmpl w:val="A5681844"/>
    <w:lvl w:ilvl="0">
      <w:start w:val="1"/>
      <w:numFmt w:val="bullet"/>
      <w:lvlText w:val="●"/>
      <w:lvlJc w:val="left"/>
      <w:pPr>
        <w:ind w:left="720" w:hanging="360"/>
      </w:pPr>
      <w:rPr>
        <w:rFonts w:ascii="Noto Sans Symbols" w:hAnsi="Noto Sans Symbol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A78806A"/>
    <w:multiLevelType w:val="hybridMultilevel"/>
    <w:tmpl w:val="758CDBCC"/>
    <w:lvl w:ilvl="0" w:tplc="E2B8611C">
      <w:start w:val="1"/>
      <w:numFmt w:val="lowerLetter"/>
      <w:lvlText w:val="(%1)"/>
      <w:lvlJc w:val="left"/>
      <w:pPr>
        <w:ind w:left="1545" w:hanging="720"/>
      </w:pPr>
      <w:rPr>
        <w:rFonts w:ascii="Calibri" w:hAnsi="Calibri" w:hint="default"/>
      </w:rPr>
    </w:lvl>
    <w:lvl w:ilvl="1" w:tplc="D92C30CC">
      <w:start w:val="1"/>
      <w:numFmt w:val="lowerLetter"/>
      <w:lvlText w:val="%2."/>
      <w:lvlJc w:val="left"/>
      <w:pPr>
        <w:ind w:left="1440" w:hanging="360"/>
      </w:pPr>
    </w:lvl>
    <w:lvl w:ilvl="2" w:tplc="6928BDFE">
      <w:start w:val="1"/>
      <w:numFmt w:val="lowerRoman"/>
      <w:lvlText w:val="%3."/>
      <w:lvlJc w:val="right"/>
      <w:pPr>
        <w:ind w:left="2160" w:hanging="180"/>
      </w:pPr>
    </w:lvl>
    <w:lvl w:ilvl="3" w:tplc="620604C2">
      <w:start w:val="1"/>
      <w:numFmt w:val="decimal"/>
      <w:lvlText w:val="%4."/>
      <w:lvlJc w:val="left"/>
      <w:pPr>
        <w:ind w:left="2880" w:hanging="360"/>
      </w:pPr>
    </w:lvl>
    <w:lvl w:ilvl="4" w:tplc="C57CDBD6">
      <w:start w:val="1"/>
      <w:numFmt w:val="lowerLetter"/>
      <w:lvlText w:val="%5."/>
      <w:lvlJc w:val="left"/>
      <w:pPr>
        <w:ind w:left="3600" w:hanging="360"/>
      </w:pPr>
    </w:lvl>
    <w:lvl w:ilvl="5" w:tplc="2BACD544">
      <w:start w:val="1"/>
      <w:numFmt w:val="lowerRoman"/>
      <w:lvlText w:val="%6."/>
      <w:lvlJc w:val="right"/>
      <w:pPr>
        <w:ind w:left="4320" w:hanging="180"/>
      </w:pPr>
    </w:lvl>
    <w:lvl w:ilvl="6" w:tplc="546E7D18">
      <w:start w:val="1"/>
      <w:numFmt w:val="decimal"/>
      <w:lvlText w:val="%7."/>
      <w:lvlJc w:val="left"/>
      <w:pPr>
        <w:ind w:left="5040" w:hanging="360"/>
      </w:pPr>
    </w:lvl>
    <w:lvl w:ilvl="7" w:tplc="95BCD02A">
      <w:start w:val="1"/>
      <w:numFmt w:val="lowerLetter"/>
      <w:lvlText w:val="%8."/>
      <w:lvlJc w:val="left"/>
      <w:pPr>
        <w:ind w:left="5760" w:hanging="360"/>
      </w:pPr>
    </w:lvl>
    <w:lvl w:ilvl="8" w:tplc="89E48776">
      <w:start w:val="1"/>
      <w:numFmt w:val="lowerRoman"/>
      <w:lvlText w:val="%9."/>
      <w:lvlJc w:val="right"/>
      <w:pPr>
        <w:ind w:left="6480" w:hanging="180"/>
      </w:pPr>
    </w:lvl>
  </w:abstractNum>
  <w:abstractNum w:abstractNumId="3" w15:restartNumberingAfterBreak="0">
    <w:nsid w:val="752C10B8"/>
    <w:multiLevelType w:val="hybridMultilevel"/>
    <w:tmpl w:val="DD943BF4"/>
    <w:lvl w:ilvl="0" w:tplc="7A92C600">
      <w:start w:val="1"/>
      <w:numFmt w:val="decimal"/>
      <w:lvlText w:val="%1."/>
      <w:lvlJc w:val="left"/>
      <w:pPr>
        <w:ind w:left="720" w:hanging="360"/>
      </w:pPr>
    </w:lvl>
    <w:lvl w:ilvl="1" w:tplc="AABED336">
      <w:start w:val="1"/>
      <w:numFmt w:val="lowerRoman"/>
      <w:lvlText w:val="%2)"/>
      <w:lvlJc w:val="left"/>
      <w:pPr>
        <w:ind w:left="1440" w:hanging="360"/>
      </w:pPr>
      <w:rPr>
        <w:rFonts w:ascii="Calibri" w:hAnsi="Calibri" w:hint="default"/>
      </w:rPr>
    </w:lvl>
    <w:lvl w:ilvl="2" w:tplc="6FB263D0">
      <w:start w:val="1"/>
      <w:numFmt w:val="lowerRoman"/>
      <w:lvlText w:val="%3."/>
      <w:lvlJc w:val="right"/>
      <w:pPr>
        <w:ind w:left="2160" w:hanging="180"/>
      </w:pPr>
    </w:lvl>
    <w:lvl w:ilvl="3" w:tplc="7A023286">
      <w:start w:val="1"/>
      <w:numFmt w:val="decimal"/>
      <w:lvlText w:val="%4."/>
      <w:lvlJc w:val="left"/>
      <w:pPr>
        <w:ind w:left="2880" w:hanging="360"/>
      </w:pPr>
    </w:lvl>
    <w:lvl w:ilvl="4" w:tplc="97D8C2F8">
      <w:start w:val="1"/>
      <w:numFmt w:val="lowerLetter"/>
      <w:lvlText w:val="%5."/>
      <w:lvlJc w:val="left"/>
      <w:pPr>
        <w:ind w:left="3600" w:hanging="360"/>
      </w:pPr>
    </w:lvl>
    <w:lvl w:ilvl="5" w:tplc="5E204F9E">
      <w:start w:val="1"/>
      <w:numFmt w:val="lowerRoman"/>
      <w:lvlText w:val="%6."/>
      <w:lvlJc w:val="right"/>
      <w:pPr>
        <w:ind w:left="4320" w:hanging="180"/>
      </w:pPr>
    </w:lvl>
    <w:lvl w:ilvl="6" w:tplc="D65E4CEA">
      <w:start w:val="1"/>
      <w:numFmt w:val="decimal"/>
      <w:lvlText w:val="%7."/>
      <w:lvlJc w:val="left"/>
      <w:pPr>
        <w:ind w:left="5040" w:hanging="360"/>
      </w:pPr>
    </w:lvl>
    <w:lvl w:ilvl="7" w:tplc="246EF41E">
      <w:start w:val="1"/>
      <w:numFmt w:val="lowerLetter"/>
      <w:lvlText w:val="%8."/>
      <w:lvlJc w:val="left"/>
      <w:pPr>
        <w:ind w:left="5760" w:hanging="360"/>
      </w:pPr>
    </w:lvl>
    <w:lvl w:ilvl="8" w:tplc="A802E844">
      <w:start w:val="1"/>
      <w:numFmt w:val="lowerRoman"/>
      <w:lvlText w:val="%9."/>
      <w:lvlJc w:val="right"/>
      <w:pPr>
        <w:ind w:left="6480" w:hanging="180"/>
      </w:pPr>
    </w:lvl>
  </w:abstractNum>
  <w:num w:numId="1" w16cid:durableId="350448848">
    <w:abstractNumId w:val="3"/>
  </w:num>
  <w:num w:numId="2" w16cid:durableId="554244520">
    <w:abstractNumId w:val="0"/>
  </w:num>
  <w:num w:numId="3" w16cid:durableId="2092071523">
    <w:abstractNumId w:val="2"/>
  </w:num>
  <w:num w:numId="4" w16cid:durableId="106584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C27C8B"/>
    <w:rsid w:val="0006F75D"/>
    <w:rsid w:val="001E7E3D"/>
    <w:rsid w:val="004B0D6A"/>
    <w:rsid w:val="005323E7"/>
    <w:rsid w:val="006F69C9"/>
    <w:rsid w:val="007C6B1C"/>
    <w:rsid w:val="013E949B"/>
    <w:rsid w:val="02C27C8B"/>
    <w:rsid w:val="0C7CE569"/>
    <w:rsid w:val="135D9060"/>
    <w:rsid w:val="25947F35"/>
    <w:rsid w:val="2C572298"/>
    <w:rsid w:val="2CA20E5A"/>
    <w:rsid w:val="31183E7D"/>
    <w:rsid w:val="417A093F"/>
    <w:rsid w:val="42D11840"/>
    <w:rsid w:val="52DFD278"/>
    <w:rsid w:val="5301D6F9"/>
    <w:rsid w:val="55F30B8E"/>
    <w:rsid w:val="5C1BA515"/>
    <w:rsid w:val="70D12052"/>
    <w:rsid w:val="73CE522B"/>
    <w:rsid w:val="78FC8056"/>
    <w:rsid w:val="7C74CFCB"/>
    <w:rsid w:val="7E1F0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0FA17"/>
  <w15:chartTrackingRefBased/>
  <w15:docId w15:val="{29E990A4-99FC-4CAD-8AAC-DC85BFAA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2C5722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C5722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2DFD278"/>
    <w:pPr>
      <w:ind w:left="720"/>
      <w:contextualSpacing/>
    </w:pPr>
  </w:style>
  <w:style w:type="character" w:styleId="Hyperlink">
    <w:name w:val="Hyperlink"/>
    <w:basedOn w:val="DefaultParagraphFont"/>
    <w:uiPriority w:val="99"/>
    <w:unhideWhenUsed/>
    <w:rsid w:val="52DFD278"/>
    <w:rPr>
      <w:color w:val="467886"/>
      <w:u w:val="single"/>
    </w:rPr>
  </w:style>
  <w:style w:type="paragraph" w:customStyle="1" w:styleId="BylawsNoList">
    <w:name w:val="Bylaws No List"/>
    <w:basedOn w:val="Normal"/>
    <w:link w:val="BylawsNoListChar"/>
    <w:uiPriority w:val="1"/>
    <w:rsid w:val="5301D6F9"/>
    <w:pPr>
      <w:pBdr>
        <w:top w:val="nil"/>
        <w:left w:val="nil"/>
        <w:bottom w:val="nil"/>
        <w:right w:val="nil"/>
        <w:between w:val="nil"/>
        <w:bar w:val="nil"/>
      </w:pBdr>
      <w:spacing w:after="240" w:line="240" w:lineRule="auto"/>
      <w:jc w:val="both"/>
    </w:pPr>
    <w:rPr>
      <w:rFonts w:ascii="Arial" w:hAnsi="Arial" w:cs="Arial Unicode MS"/>
      <w:color w:val="000000" w:themeColor="text1"/>
      <w:sz w:val="22"/>
      <w:szCs w:val="22"/>
      <w:lang w:eastAsia="en-GB"/>
    </w:rPr>
  </w:style>
  <w:style w:type="character" w:customStyle="1" w:styleId="BylawsNoListChar">
    <w:name w:val="Bylaws No List Char"/>
    <w:basedOn w:val="DefaultParagraphFont"/>
    <w:link w:val="BylawsNoList"/>
    <w:uiPriority w:val="1"/>
    <w:rsid w:val="5301D6F9"/>
    <w:rPr>
      <w:rFonts w:ascii="Calibri" w:eastAsiaTheme="minorEastAsia" w:hAnsi="Calibri" w:cs="Arial Unicode MS"/>
      <w:color w:val="000000" w:themeColor="text1"/>
      <w:sz w:val="22"/>
      <w:szCs w:val="22"/>
      <w:lang w:val="en-US" w:eastAsia="en-GB"/>
    </w:rPr>
  </w:style>
  <w:style w:type="paragraph" w:customStyle="1" w:styleId="BylawsHeadingSection">
    <w:name w:val="Bylaws Heading Section"/>
    <w:basedOn w:val="Normal"/>
    <w:link w:val="BylawsHeadingSectionChar"/>
    <w:uiPriority w:val="1"/>
    <w:rsid w:val="42D11840"/>
    <w:pPr>
      <w:spacing w:after="240" w:line="240" w:lineRule="auto"/>
      <w:ind w:left="454" w:hanging="454"/>
      <w:contextualSpacing/>
    </w:pPr>
    <w:rPr>
      <w:rFonts w:ascii="Arial" w:hAnsi="Arial" w:cs="Arial"/>
      <w:b/>
      <w:bCs/>
      <w:sz w:val="22"/>
      <w:szCs w:val="22"/>
    </w:rPr>
  </w:style>
  <w:style w:type="character" w:customStyle="1" w:styleId="BylawsHeadingSectionChar">
    <w:name w:val="Bylaws Heading Section Char"/>
    <w:basedOn w:val="DefaultParagraphFont"/>
    <w:link w:val="BylawsHeadingSection"/>
    <w:uiPriority w:val="1"/>
    <w:rsid w:val="42D11840"/>
    <w:rPr>
      <w:rFonts w:ascii="Arial" w:eastAsiaTheme="minorEastAsia" w:hAnsi="Arial" w:cs="Arial"/>
      <w:b/>
      <w:bCs/>
      <w:sz w:val="22"/>
      <w:szCs w:val="22"/>
    </w:rPr>
  </w:style>
  <w:style w:type="paragraph" w:customStyle="1" w:styleId="Body">
    <w:name w:val="Body"/>
    <w:basedOn w:val="Normal"/>
    <w:link w:val="BodyChar"/>
    <w:uiPriority w:val="1"/>
    <w:rsid w:val="42D11840"/>
    <w:pPr>
      <w:pBdr>
        <w:top w:val="nil"/>
        <w:left w:val="nil"/>
        <w:bottom w:val="nil"/>
        <w:right w:val="nil"/>
        <w:between w:val="nil"/>
        <w:bar w:val="nil"/>
      </w:pBdr>
      <w:spacing w:after="252" w:line="225" w:lineRule="auto"/>
      <w:ind w:left="120"/>
    </w:pPr>
    <w:rPr>
      <w:rFonts w:ascii="Calibri" w:hAnsi="Calibri" w:cs="Arial Unicode MS"/>
      <w:color w:val="000000" w:themeColor="text1"/>
      <w:sz w:val="22"/>
      <w:szCs w:val="22"/>
      <w:lang w:eastAsia="en-GB"/>
    </w:rPr>
  </w:style>
  <w:style w:type="character" w:customStyle="1" w:styleId="BodyChar">
    <w:name w:val="Body Char"/>
    <w:basedOn w:val="DefaultParagraphFont"/>
    <w:link w:val="Body"/>
    <w:uiPriority w:val="1"/>
    <w:rsid w:val="42D11840"/>
    <w:rPr>
      <w:rFonts w:ascii="Calibri" w:eastAsiaTheme="minorEastAsia" w:hAnsi="Calibri" w:cs="Arial Unicode MS"/>
      <w:color w:val="000000" w:themeColor="text1"/>
      <w:sz w:val="22"/>
      <w:szCs w:val="22"/>
      <w:lang w:val="en-US" w:eastAsia="en-GB"/>
    </w:rPr>
  </w:style>
  <w:style w:type="character" w:customStyle="1" w:styleId="Heading1Char">
    <w:name w:val="Heading 1 Char"/>
    <w:basedOn w:val="DefaultParagraphFont"/>
    <w:link w:val="Heading1"/>
    <w:uiPriority w:val="9"/>
    <w:rsid w:val="2C572298"/>
    <w:rPr>
      <w:rFonts w:asciiTheme="majorHAnsi" w:eastAsiaTheme="majorEastAsia" w:hAnsiTheme="majorHAnsi" w:cstheme="majorBidi"/>
      <w:color w:val="0F4761" w:themeColor="accent1" w:themeShade="BF"/>
      <w:sz w:val="40"/>
      <w:szCs w:val="40"/>
    </w:rPr>
  </w:style>
  <w:style w:type="character" w:styleId="UnresolvedMention">
    <w:name w:val="Unresolved Mention"/>
    <w:basedOn w:val="DefaultParagraphFont"/>
    <w:uiPriority w:val="99"/>
    <w:semiHidden/>
    <w:unhideWhenUsed/>
    <w:rsid w:val="007C6B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agb.org.uk/service-opportunities/" TargetMode="External"/><Relationship Id="rId3" Type="http://schemas.openxmlformats.org/officeDocument/2006/relationships/settings" Target="settings.xml"/><Relationship Id="rId7" Type="http://schemas.openxmlformats.org/officeDocument/2006/relationships/hyperlink" Target="https://docs.google.com/forms/d/e/1FAIpQLSfFXDylc723ZNlHmGWEY56B4NGGXA2VcbHXrsSJwfXwXIjkNw/viewform?usp=sharing&amp;ouid=1139091875810376517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agb.org.uk/wp-content/uploads/2024/06/NSB-Bylaws-at-March-2024-1.pdf" TargetMode="External"/><Relationship Id="rId11" Type="http://schemas.openxmlformats.org/officeDocument/2006/relationships/fontTable" Target="fontTable.xml"/><Relationship Id="rId5" Type="http://schemas.openxmlformats.org/officeDocument/2006/relationships/hyperlink" Target="https://oa.org/find-a-meeting/?type=0" TargetMode="External"/><Relationship Id="rId10" Type="http://schemas.openxmlformats.org/officeDocument/2006/relationships/hyperlink" Target="https://www.oagb.org.uk/wp-content/uploads/2024/09/Board-Member-Application-2024.docx" TargetMode="External"/><Relationship Id="rId4" Type="http://schemas.openxmlformats.org/officeDocument/2006/relationships/webSettings" Target="webSettings.xml"/><Relationship Id="rId9" Type="http://schemas.openxmlformats.org/officeDocument/2006/relationships/hyperlink" Target="mailto:nsb@oag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Cohring</dc:creator>
  <cp:keywords/>
  <dc:description/>
  <cp:lastModifiedBy>Hannah Chalmers</cp:lastModifiedBy>
  <cp:revision>3</cp:revision>
  <dcterms:created xsi:type="dcterms:W3CDTF">2025-08-10T06:23:00Z</dcterms:created>
  <dcterms:modified xsi:type="dcterms:W3CDTF">2025-08-13T20:34:00Z</dcterms:modified>
</cp:coreProperties>
</file>